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83" w:rsidRDefault="00337F83" w:rsidP="00854199">
      <w:pPr>
        <w:pStyle w:val="ConsPlusNormal"/>
        <w:ind w:left="5387" w:firstLine="0"/>
        <w:contextualSpacing/>
        <w:outlineLvl w:val="0"/>
        <w:rPr>
          <w:rFonts w:ascii="Times New Roman" w:hAnsi="Times New Roman" w:cs="Times New Roman"/>
          <w:sz w:val="24"/>
          <w:szCs w:val="24"/>
        </w:rPr>
      </w:pPr>
    </w:p>
    <w:tbl>
      <w:tblPr>
        <w:tblStyle w:val="af"/>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3969"/>
      </w:tblGrid>
      <w:tr w:rsidR="00337F83" w:rsidTr="00595CE8">
        <w:tc>
          <w:tcPr>
            <w:tcW w:w="6237" w:type="dxa"/>
          </w:tcPr>
          <w:p w:rsidR="00337F83" w:rsidRDefault="00337F83" w:rsidP="00854199">
            <w:pPr>
              <w:pStyle w:val="ConsPlusNormal"/>
              <w:ind w:firstLine="0"/>
              <w:contextualSpacing/>
              <w:outlineLvl w:val="0"/>
              <w:rPr>
                <w:rFonts w:ascii="Times New Roman" w:hAnsi="Times New Roman" w:cs="Times New Roman"/>
                <w:sz w:val="24"/>
                <w:szCs w:val="24"/>
              </w:rPr>
            </w:pPr>
            <w:bookmarkStart w:id="0" w:name="_Hlk87885031"/>
          </w:p>
        </w:tc>
        <w:tc>
          <w:tcPr>
            <w:tcW w:w="3969" w:type="dxa"/>
          </w:tcPr>
          <w:p w:rsidR="00337F83" w:rsidRPr="00463E3E" w:rsidRDefault="00337F83" w:rsidP="00337F83">
            <w:pPr>
              <w:pStyle w:val="ConsPlusNormal"/>
              <w:ind w:firstLine="0"/>
              <w:contextualSpacing/>
              <w:outlineLvl w:val="0"/>
              <w:rPr>
                <w:rFonts w:ascii="Times New Roman" w:hAnsi="Times New Roman" w:cs="Times New Roman"/>
                <w:b/>
                <w:sz w:val="24"/>
                <w:szCs w:val="24"/>
              </w:rPr>
            </w:pPr>
            <w:r w:rsidRPr="00463E3E">
              <w:rPr>
                <w:rFonts w:ascii="Times New Roman" w:hAnsi="Times New Roman" w:cs="Times New Roman"/>
                <w:b/>
                <w:sz w:val="24"/>
                <w:szCs w:val="24"/>
              </w:rPr>
              <w:t>Приложение №</w:t>
            </w:r>
            <w:r w:rsidR="00FC2661" w:rsidRPr="00463E3E">
              <w:rPr>
                <w:rFonts w:ascii="Times New Roman" w:hAnsi="Times New Roman" w:cs="Times New Roman"/>
                <w:b/>
                <w:sz w:val="24"/>
                <w:szCs w:val="24"/>
              </w:rPr>
              <w:t>5</w:t>
            </w:r>
          </w:p>
          <w:p w:rsidR="00337F83" w:rsidRPr="00463E3E" w:rsidRDefault="00337F83" w:rsidP="00337F83">
            <w:pPr>
              <w:pStyle w:val="ConsPlusNormal"/>
              <w:ind w:firstLine="0"/>
              <w:contextualSpacing/>
              <w:outlineLvl w:val="0"/>
              <w:rPr>
                <w:rFonts w:ascii="Times New Roman" w:hAnsi="Times New Roman" w:cs="Times New Roman"/>
                <w:b/>
                <w:sz w:val="24"/>
                <w:szCs w:val="24"/>
              </w:rPr>
            </w:pPr>
            <w:r w:rsidRPr="00463E3E">
              <w:rPr>
                <w:rFonts w:ascii="Times New Roman" w:hAnsi="Times New Roman" w:cs="Times New Roman"/>
                <w:b/>
                <w:sz w:val="24"/>
                <w:szCs w:val="24"/>
              </w:rPr>
              <w:t>к коллективному договору</w:t>
            </w:r>
          </w:p>
          <w:p w:rsidR="00337F83" w:rsidRPr="00463E3E" w:rsidRDefault="00337F83" w:rsidP="00337F83">
            <w:pPr>
              <w:pStyle w:val="ConsPlusNormal"/>
              <w:ind w:firstLine="0"/>
              <w:contextualSpacing/>
              <w:outlineLvl w:val="0"/>
              <w:rPr>
                <w:rFonts w:ascii="Times New Roman" w:hAnsi="Times New Roman" w:cs="Times New Roman"/>
                <w:b/>
                <w:sz w:val="24"/>
                <w:szCs w:val="24"/>
              </w:rPr>
            </w:pPr>
            <w:r w:rsidRPr="00463E3E">
              <w:rPr>
                <w:rFonts w:ascii="Times New Roman" w:hAnsi="Times New Roman" w:cs="Times New Roman"/>
                <w:b/>
                <w:sz w:val="24"/>
                <w:szCs w:val="24"/>
              </w:rPr>
              <w:t>МОУ ИРМО«</w:t>
            </w:r>
            <w:r w:rsidR="00FC2661" w:rsidRPr="00463E3E">
              <w:rPr>
                <w:rFonts w:ascii="Times New Roman" w:hAnsi="Times New Roman" w:cs="Times New Roman"/>
                <w:b/>
                <w:sz w:val="24"/>
                <w:szCs w:val="24"/>
              </w:rPr>
              <w:t>Бургаз</w:t>
            </w:r>
            <w:r w:rsidRPr="00463E3E">
              <w:rPr>
                <w:rFonts w:ascii="Times New Roman" w:hAnsi="Times New Roman" w:cs="Times New Roman"/>
                <w:b/>
                <w:sz w:val="24"/>
                <w:szCs w:val="24"/>
              </w:rPr>
              <w:t>ская НОШ»</w:t>
            </w:r>
          </w:p>
          <w:p w:rsidR="00595CE8" w:rsidRPr="00463E3E" w:rsidRDefault="00595CE8" w:rsidP="00337F83">
            <w:pPr>
              <w:pStyle w:val="ConsPlusNormal"/>
              <w:ind w:firstLine="0"/>
              <w:contextualSpacing/>
              <w:outlineLvl w:val="0"/>
              <w:rPr>
                <w:rFonts w:ascii="Times New Roman" w:hAnsi="Times New Roman" w:cs="Times New Roman"/>
                <w:b/>
                <w:sz w:val="24"/>
                <w:szCs w:val="24"/>
              </w:rPr>
            </w:pPr>
          </w:p>
        </w:tc>
      </w:tr>
      <w:tr w:rsidR="00337F83" w:rsidTr="00595CE8">
        <w:tc>
          <w:tcPr>
            <w:tcW w:w="6237" w:type="dxa"/>
          </w:tcPr>
          <w:p w:rsidR="00337F83" w:rsidRDefault="00337F83" w:rsidP="00854199">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p>
          <w:p w:rsidR="00337F83" w:rsidRDefault="00337F83" w:rsidP="00854199">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Председатель первичной</w:t>
            </w:r>
          </w:p>
          <w:p w:rsidR="00337F83" w:rsidRDefault="00337F83" w:rsidP="00854199">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Профсоюзной организации</w:t>
            </w:r>
          </w:p>
          <w:p w:rsidR="00337F83" w:rsidRDefault="00337F83" w:rsidP="00854199">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МОУ ИРМО «</w:t>
            </w:r>
            <w:r w:rsidR="00FC2661">
              <w:rPr>
                <w:rFonts w:ascii="Times New Roman" w:hAnsi="Times New Roman" w:cs="Times New Roman"/>
                <w:sz w:val="24"/>
                <w:szCs w:val="24"/>
              </w:rPr>
              <w:t>Бургаз</w:t>
            </w:r>
            <w:r>
              <w:rPr>
                <w:rFonts w:ascii="Times New Roman" w:hAnsi="Times New Roman" w:cs="Times New Roman"/>
                <w:sz w:val="24"/>
                <w:szCs w:val="24"/>
              </w:rPr>
              <w:t>ская НОШ»</w:t>
            </w:r>
          </w:p>
          <w:p w:rsidR="00337F83" w:rsidRDefault="00337F83" w:rsidP="00241692">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______</w:t>
            </w:r>
            <w:r>
              <w:rPr>
                <w:rFonts w:ascii="Times New Roman" w:hAnsi="Times New Roman" w:cs="Times New Roman"/>
                <w:sz w:val="24"/>
                <w:szCs w:val="24"/>
              </w:rPr>
              <w:t>_______</w:t>
            </w:r>
            <w:r w:rsidR="00241692">
              <w:rPr>
                <w:rFonts w:ascii="Times New Roman" w:hAnsi="Times New Roman" w:cs="Times New Roman"/>
                <w:sz w:val="24"/>
                <w:szCs w:val="24"/>
              </w:rPr>
              <w:t>И.В.Грабун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tc>
        <w:tc>
          <w:tcPr>
            <w:tcW w:w="3969" w:type="dxa"/>
          </w:tcPr>
          <w:p w:rsidR="00337F83" w:rsidRDefault="00337F83" w:rsidP="00854199">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Утверждено:</w:t>
            </w:r>
          </w:p>
          <w:p w:rsidR="00595CE8" w:rsidRDefault="00337F83" w:rsidP="00854199">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 xml:space="preserve">Директор МОУ ИРМО </w:t>
            </w:r>
          </w:p>
          <w:p w:rsidR="00337F83" w:rsidRDefault="00337F83" w:rsidP="00854199">
            <w:pPr>
              <w:pStyle w:val="ConsPlusNormal"/>
              <w:ind w:firstLine="0"/>
              <w:contextualSpacing/>
              <w:outlineLvl w:val="0"/>
              <w:rPr>
                <w:rFonts w:ascii="Times New Roman" w:hAnsi="Times New Roman" w:cs="Times New Roman"/>
                <w:sz w:val="24"/>
                <w:szCs w:val="24"/>
              </w:rPr>
            </w:pPr>
            <w:r>
              <w:rPr>
                <w:rFonts w:ascii="Times New Roman" w:hAnsi="Times New Roman" w:cs="Times New Roman"/>
                <w:sz w:val="24"/>
                <w:szCs w:val="24"/>
              </w:rPr>
              <w:t>«</w:t>
            </w:r>
            <w:r w:rsidR="00FC2661">
              <w:rPr>
                <w:rFonts w:ascii="Times New Roman" w:hAnsi="Times New Roman" w:cs="Times New Roman"/>
                <w:sz w:val="24"/>
                <w:szCs w:val="24"/>
              </w:rPr>
              <w:t>Бургаз</w:t>
            </w:r>
            <w:r>
              <w:rPr>
                <w:rFonts w:ascii="Times New Roman" w:hAnsi="Times New Roman" w:cs="Times New Roman"/>
                <w:sz w:val="24"/>
                <w:szCs w:val="24"/>
              </w:rPr>
              <w:t>ская НОШ»</w:t>
            </w:r>
            <w:r w:rsidRPr="00905E88">
              <w:rPr>
                <w:rFonts w:ascii="Times New Roman" w:hAnsi="Times New Roman" w:cs="Times New Roman"/>
                <w:sz w:val="24"/>
                <w:szCs w:val="24"/>
              </w:rPr>
              <w:t xml:space="preserve"> ___________</w:t>
            </w:r>
            <w:r w:rsidR="00FC2661">
              <w:rPr>
                <w:rFonts w:ascii="Times New Roman" w:hAnsi="Times New Roman" w:cs="Times New Roman"/>
                <w:sz w:val="24"/>
                <w:szCs w:val="24"/>
              </w:rPr>
              <w:t>Е.В Витязева</w:t>
            </w:r>
          </w:p>
          <w:p w:rsidR="00337F83" w:rsidRDefault="00337F83" w:rsidP="00463E3E">
            <w:pPr>
              <w:pStyle w:val="ConsPlusNormal"/>
              <w:ind w:firstLine="0"/>
              <w:contextualSpacing/>
              <w:outlineLvl w:val="0"/>
              <w:rPr>
                <w:rFonts w:ascii="Times New Roman" w:hAnsi="Times New Roman" w:cs="Times New Roman"/>
                <w:sz w:val="24"/>
                <w:szCs w:val="24"/>
              </w:rPr>
            </w:pPr>
            <w:r w:rsidRPr="00905E88">
              <w:rPr>
                <w:rFonts w:ascii="Times New Roman" w:hAnsi="Times New Roman" w:cs="Times New Roman"/>
                <w:sz w:val="24"/>
                <w:szCs w:val="24"/>
              </w:rPr>
              <w:t>Приказ</w:t>
            </w:r>
            <w:r w:rsidR="00463E3E">
              <w:rPr>
                <w:rFonts w:ascii="Times New Roman" w:hAnsi="Times New Roman" w:cs="Times New Roman"/>
                <w:sz w:val="24"/>
                <w:szCs w:val="24"/>
              </w:rPr>
              <w:t xml:space="preserve"> </w:t>
            </w:r>
            <w:r w:rsidRPr="00905E88">
              <w:rPr>
                <w:rFonts w:ascii="Times New Roman" w:hAnsi="Times New Roman" w:cs="Times New Roman"/>
                <w:sz w:val="24"/>
                <w:szCs w:val="24"/>
              </w:rPr>
              <w:t>№____от</w:t>
            </w:r>
            <w:r w:rsidR="00463E3E">
              <w:rPr>
                <w:rFonts w:ascii="Times New Roman" w:hAnsi="Times New Roman" w:cs="Times New Roman"/>
                <w:sz w:val="24"/>
                <w:szCs w:val="24"/>
              </w:rPr>
              <w:t xml:space="preserve"> «    »____</w:t>
            </w:r>
            <w:r w:rsidR="0053056D">
              <w:rPr>
                <w:rFonts w:ascii="Times New Roman" w:hAnsi="Times New Roman" w:cs="Times New Roman"/>
                <w:sz w:val="24"/>
                <w:szCs w:val="24"/>
              </w:rPr>
              <w:t>20__</w:t>
            </w:r>
            <w:r w:rsidR="00463E3E">
              <w:rPr>
                <w:rFonts w:ascii="Times New Roman" w:hAnsi="Times New Roman" w:cs="Times New Roman"/>
                <w:sz w:val="24"/>
                <w:szCs w:val="24"/>
              </w:rPr>
              <w:t xml:space="preserve">  </w:t>
            </w:r>
            <w:r w:rsidR="0053056D">
              <w:rPr>
                <w:rFonts w:ascii="Times New Roman" w:hAnsi="Times New Roman" w:cs="Times New Roman"/>
                <w:sz w:val="24"/>
                <w:szCs w:val="24"/>
              </w:rPr>
              <w:t>г.</w:t>
            </w:r>
          </w:p>
        </w:tc>
      </w:tr>
      <w:bookmarkEnd w:id="0"/>
    </w:tbl>
    <w:p w:rsidR="00905E88" w:rsidRPr="00905E88" w:rsidRDefault="00905E88" w:rsidP="00595CE8">
      <w:pPr>
        <w:pStyle w:val="ConsPlusNormal"/>
        <w:ind w:firstLine="0"/>
        <w:contextualSpacing/>
        <w:outlineLvl w:val="0"/>
        <w:rPr>
          <w:rFonts w:ascii="Times New Roman" w:hAnsi="Times New Roman" w:cs="Times New Roman"/>
          <w:sz w:val="24"/>
          <w:szCs w:val="24"/>
        </w:rPr>
      </w:pPr>
    </w:p>
    <w:p w:rsidR="00905E88" w:rsidRPr="00905E88" w:rsidRDefault="00905E88" w:rsidP="00854199">
      <w:pPr>
        <w:pStyle w:val="ConsPlusNormal"/>
        <w:ind w:left="5387" w:firstLine="0"/>
        <w:contextualSpacing/>
        <w:outlineLvl w:val="0"/>
        <w:rPr>
          <w:rFonts w:ascii="Times New Roman" w:hAnsi="Times New Roman" w:cs="Times New Roman"/>
          <w:sz w:val="24"/>
          <w:szCs w:val="24"/>
        </w:rPr>
      </w:pPr>
    </w:p>
    <w:p w:rsidR="00DF0BE8" w:rsidRPr="00FC2661" w:rsidRDefault="00730A48" w:rsidP="00854199">
      <w:pPr>
        <w:pStyle w:val="ConsPlusTitle"/>
        <w:ind w:left="567" w:right="565"/>
        <w:contextualSpacing/>
        <w:jc w:val="center"/>
        <w:rPr>
          <w:rFonts w:ascii="Times New Roman" w:hAnsi="Times New Roman" w:cs="Times New Roman"/>
          <w:sz w:val="24"/>
          <w:szCs w:val="24"/>
        </w:rPr>
      </w:pPr>
      <w:r w:rsidRPr="00FC2661">
        <w:rPr>
          <w:rFonts w:ascii="Times New Roman" w:hAnsi="Times New Roman" w:cs="Times New Roman"/>
          <w:sz w:val="24"/>
          <w:szCs w:val="24"/>
        </w:rPr>
        <w:t>ПОЛОЖЕНИЕ</w:t>
      </w:r>
    </w:p>
    <w:p w:rsidR="00A510EB" w:rsidRPr="00FC2661" w:rsidRDefault="00730A48" w:rsidP="00854199">
      <w:pPr>
        <w:pStyle w:val="ConsPlusTitle"/>
        <w:jc w:val="center"/>
        <w:rPr>
          <w:rFonts w:ascii="Times New Roman" w:hAnsi="Times New Roman" w:cs="Times New Roman"/>
          <w:sz w:val="24"/>
          <w:szCs w:val="24"/>
        </w:rPr>
      </w:pPr>
      <w:r w:rsidRPr="00FC2661">
        <w:rPr>
          <w:rFonts w:ascii="Times New Roman" w:hAnsi="Times New Roman" w:cs="Times New Roman"/>
          <w:sz w:val="24"/>
          <w:szCs w:val="24"/>
        </w:rPr>
        <w:t>ОБ ОПЛАТ</w:t>
      </w:r>
      <w:r w:rsidR="00905E88" w:rsidRPr="00FC2661">
        <w:rPr>
          <w:rFonts w:ascii="Times New Roman" w:hAnsi="Times New Roman" w:cs="Times New Roman"/>
          <w:sz w:val="24"/>
          <w:szCs w:val="24"/>
        </w:rPr>
        <w:t>Е</w:t>
      </w:r>
      <w:r w:rsidRPr="00FC2661">
        <w:rPr>
          <w:rFonts w:ascii="Times New Roman" w:hAnsi="Times New Roman" w:cs="Times New Roman"/>
          <w:sz w:val="24"/>
          <w:szCs w:val="24"/>
        </w:rPr>
        <w:t xml:space="preserve"> ТРУДА</w:t>
      </w:r>
      <w:r w:rsidR="00463E3E">
        <w:rPr>
          <w:rFonts w:ascii="Times New Roman" w:hAnsi="Times New Roman" w:cs="Times New Roman"/>
          <w:sz w:val="24"/>
          <w:szCs w:val="24"/>
        </w:rPr>
        <w:t xml:space="preserve"> </w:t>
      </w:r>
      <w:r w:rsidRPr="00FC2661">
        <w:rPr>
          <w:rFonts w:ascii="Times New Roman" w:hAnsi="Times New Roman" w:cs="Times New Roman"/>
          <w:sz w:val="24"/>
          <w:szCs w:val="24"/>
        </w:rPr>
        <w:t>РАБОТНИКОВ</w:t>
      </w:r>
      <w:r w:rsidR="00A510EB" w:rsidRPr="00FC2661">
        <w:rPr>
          <w:rFonts w:ascii="Times New Roman" w:hAnsi="Times New Roman" w:cs="Times New Roman"/>
          <w:sz w:val="24"/>
          <w:szCs w:val="24"/>
        </w:rPr>
        <w:t>,</w:t>
      </w:r>
      <w:r w:rsidR="00463E3E">
        <w:rPr>
          <w:rFonts w:ascii="Times New Roman" w:hAnsi="Times New Roman" w:cs="Times New Roman"/>
          <w:sz w:val="24"/>
          <w:szCs w:val="24"/>
        </w:rPr>
        <w:t xml:space="preserve"> </w:t>
      </w:r>
      <w:r w:rsidR="0062282D" w:rsidRPr="00FC2661">
        <w:rPr>
          <w:rFonts w:ascii="Times New Roman" w:hAnsi="Times New Roman" w:cs="Times New Roman"/>
          <w:sz w:val="24"/>
          <w:szCs w:val="24"/>
        </w:rPr>
        <w:t xml:space="preserve">ОТНОСЯЩИХСЯ К КАТЕГОРИИ УЧЕБНО-ВСПОМОГАТЕЛЬНОГО И ВСПОМОГАТЕЛЬНОГО ПЕРСОНАЛА </w:t>
      </w:r>
      <w:r w:rsidR="00905E88" w:rsidRPr="00FC2661">
        <w:rPr>
          <w:rFonts w:ascii="Times New Roman" w:hAnsi="Times New Roman" w:cs="Times New Roman"/>
          <w:sz w:val="24"/>
          <w:szCs w:val="24"/>
        </w:rPr>
        <w:t xml:space="preserve">МУНИЦИПАЛЬНОГО ОБРАЗОВАТЕЛЬНОГО УЧРЕЖДЕНИЯ </w:t>
      </w:r>
    </w:p>
    <w:p w:rsidR="00D97840" w:rsidRPr="00FC2661" w:rsidRDefault="0062282D" w:rsidP="00854199">
      <w:pPr>
        <w:pStyle w:val="ConsPlusTitle"/>
        <w:jc w:val="center"/>
        <w:rPr>
          <w:rFonts w:ascii="Times New Roman" w:hAnsi="Times New Roman" w:cs="Times New Roman"/>
          <w:b w:val="0"/>
          <w:sz w:val="24"/>
          <w:szCs w:val="24"/>
        </w:rPr>
      </w:pPr>
      <w:r w:rsidRPr="00FC2661">
        <w:rPr>
          <w:rFonts w:ascii="Times New Roman" w:hAnsi="Times New Roman" w:cs="Times New Roman"/>
          <w:sz w:val="24"/>
          <w:szCs w:val="24"/>
        </w:rPr>
        <w:t>ИРКУТСКО</w:t>
      </w:r>
      <w:r w:rsidR="00905E88" w:rsidRPr="00FC2661">
        <w:rPr>
          <w:rFonts w:ascii="Times New Roman" w:hAnsi="Times New Roman" w:cs="Times New Roman"/>
          <w:sz w:val="24"/>
          <w:szCs w:val="24"/>
        </w:rPr>
        <w:t>ГО</w:t>
      </w:r>
      <w:r w:rsidRPr="00FC2661">
        <w:rPr>
          <w:rFonts w:ascii="Times New Roman" w:hAnsi="Times New Roman" w:cs="Times New Roman"/>
          <w:sz w:val="24"/>
          <w:szCs w:val="24"/>
        </w:rPr>
        <w:t xml:space="preserve"> РАЙОННО</w:t>
      </w:r>
      <w:r w:rsidR="00905E88" w:rsidRPr="00FC2661">
        <w:rPr>
          <w:rFonts w:ascii="Times New Roman" w:hAnsi="Times New Roman" w:cs="Times New Roman"/>
          <w:sz w:val="24"/>
          <w:szCs w:val="24"/>
        </w:rPr>
        <w:t>ГО</w:t>
      </w:r>
      <w:r w:rsidRPr="00FC2661">
        <w:rPr>
          <w:rFonts w:ascii="Times New Roman" w:hAnsi="Times New Roman" w:cs="Times New Roman"/>
          <w:sz w:val="24"/>
          <w:szCs w:val="24"/>
        </w:rPr>
        <w:t xml:space="preserve"> МУНИЦИПАЛЬНО</w:t>
      </w:r>
      <w:r w:rsidR="00905E88" w:rsidRPr="00FC2661">
        <w:rPr>
          <w:rFonts w:ascii="Times New Roman" w:hAnsi="Times New Roman" w:cs="Times New Roman"/>
          <w:sz w:val="24"/>
          <w:szCs w:val="24"/>
        </w:rPr>
        <w:t>ГО</w:t>
      </w:r>
      <w:r w:rsidRPr="00FC2661">
        <w:rPr>
          <w:rFonts w:ascii="Times New Roman" w:hAnsi="Times New Roman" w:cs="Times New Roman"/>
          <w:sz w:val="24"/>
          <w:szCs w:val="24"/>
        </w:rPr>
        <w:t xml:space="preserve"> ОБРАЗОВАНИ</w:t>
      </w:r>
      <w:r w:rsidR="00905E88" w:rsidRPr="00FC2661">
        <w:rPr>
          <w:rFonts w:ascii="Times New Roman" w:hAnsi="Times New Roman" w:cs="Times New Roman"/>
          <w:sz w:val="24"/>
          <w:szCs w:val="24"/>
        </w:rPr>
        <w:t>Я</w:t>
      </w:r>
    </w:p>
    <w:p w:rsidR="009F24B3" w:rsidRPr="008D684A" w:rsidRDefault="009F24B3" w:rsidP="00854199">
      <w:pPr>
        <w:pStyle w:val="ConsPlusNormal"/>
        <w:ind w:firstLine="709"/>
        <w:contextualSpacing/>
        <w:jc w:val="both"/>
        <w:rPr>
          <w:rFonts w:ascii="Times New Roman" w:hAnsi="Times New Roman" w:cs="Times New Roman"/>
          <w:sz w:val="28"/>
          <w:szCs w:val="28"/>
        </w:rPr>
      </w:pPr>
    </w:p>
    <w:p w:rsidR="00D97840" w:rsidRPr="00905E88" w:rsidRDefault="00D97840" w:rsidP="00854199">
      <w:pPr>
        <w:pStyle w:val="ConsPlusNormal"/>
        <w:numPr>
          <w:ilvl w:val="0"/>
          <w:numId w:val="5"/>
        </w:numPr>
        <w:contextualSpacing/>
        <w:jc w:val="center"/>
        <w:outlineLvl w:val="1"/>
        <w:rPr>
          <w:rFonts w:ascii="Times New Roman" w:hAnsi="Times New Roman" w:cs="Times New Roman"/>
          <w:sz w:val="24"/>
          <w:szCs w:val="24"/>
        </w:rPr>
      </w:pPr>
      <w:r w:rsidRPr="00905E88">
        <w:rPr>
          <w:rFonts w:ascii="Times New Roman" w:hAnsi="Times New Roman" w:cs="Times New Roman"/>
          <w:sz w:val="24"/>
          <w:szCs w:val="24"/>
        </w:rPr>
        <w:t>ОБЩИЕ ПОЛОЖЕНИЯ</w:t>
      </w:r>
    </w:p>
    <w:p w:rsidR="00D97840" w:rsidRPr="00905E88" w:rsidRDefault="00D97840" w:rsidP="00854199">
      <w:pPr>
        <w:pStyle w:val="ConsPlusNormal"/>
        <w:ind w:firstLine="709"/>
        <w:contextualSpacing/>
        <w:jc w:val="both"/>
        <w:rPr>
          <w:rFonts w:ascii="Times New Roman" w:hAnsi="Times New Roman" w:cs="Times New Roman"/>
          <w:sz w:val="24"/>
          <w:szCs w:val="24"/>
        </w:rPr>
      </w:pPr>
    </w:p>
    <w:p w:rsidR="00D97840" w:rsidRPr="00FC2661" w:rsidRDefault="00905E88" w:rsidP="00854199">
      <w:pPr>
        <w:pStyle w:val="ConsPlusTitle"/>
        <w:numPr>
          <w:ilvl w:val="1"/>
          <w:numId w:val="3"/>
        </w:numPr>
        <w:ind w:left="0" w:firstLine="709"/>
        <w:jc w:val="both"/>
        <w:rPr>
          <w:rFonts w:ascii="Times New Roman" w:hAnsi="Times New Roman" w:cs="Times New Roman"/>
          <w:b w:val="0"/>
          <w:sz w:val="24"/>
          <w:szCs w:val="24"/>
        </w:rPr>
      </w:pPr>
      <w:r w:rsidRPr="00FC2661">
        <w:rPr>
          <w:rFonts w:ascii="Times New Roman" w:hAnsi="Times New Roman" w:cs="Times New Roman"/>
          <w:b w:val="0"/>
          <w:sz w:val="24"/>
          <w:szCs w:val="24"/>
        </w:rPr>
        <w:t xml:space="preserve">Положение </w:t>
      </w:r>
      <w:r w:rsidR="00D97840" w:rsidRPr="00FC2661">
        <w:rPr>
          <w:rFonts w:ascii="Times New Roman" w:hAnsi="Times New Roman" w:cs="Times New Roman"/>
          <w:b w:val="0"/>
          <w:sz w:val="24"/>
          <w:szCs w:val="24"/>
        </w:rPr>
        <w:t>об оплате труда работников</w:t>
      </w:r>
      <w:r w:rsidR="00A510EB" w:rsidRPr="00FC2661">
        <w:rPr>
          <w:rFonts w:ascii="Times New Roman" w:hAnsi="Times New Roman" w:cs="Times New Roman"/>
          <w:b w:val="0"/>
          <w:sz w:val="24"/>
          <w:szCs w:val="24"/>
        </w:rPr>
        <w:t xml:space="preserve">, </w:t>
      </w:r>
      <w:r w:rsidR="0062282D" w:rsidRPr="00FC2661">
        <w:rPr>
          <w:rFonts w:ascii="Times New Roman" w:hAnsi="Times New Roman" w:cs="Times New Roman"/>
          <w:b w:val="0"/>
          <w:sz w:val="24"/>
          <w:szCs w:val="24"/>
        </w:rPr>
        <w:t>относящихся к категории</w:t>
      </w:r>
      <w:r w:rsidR="00FC2661" w:rsidRPr="00FC2661">
        <w:rPr>
          <w:rFonts w:ascii="Times New Roman" w:hAnsi="Times New Roman" w:cs="Times New Roman"/>
          <w:b w:val="0"/>
          <w:sz w:val="24"/>
          <w:szCs w:val="24"/>
        </w:rPr>
        <w:t xml:space="preserve"> </w:t>
      </w:r>
      <w:r w:rsidR="000223FB" w:rsidRPr="00FC2661">
        <w:rPr>
          <w:rFonts w:ascii="Times New Roman" w:hAnsi="Times New Roman" w:cs="Times New Roman"/>
          <w:b w:val="0"/>
          <w:sz w:val="24"/>
          <w:szCs w:val="24"/>
        </w:rPr>
        <w:t xml:space="preserve">служащих, </w:t>
      </w:r>
      <w:r w:rsidR="0062282D" w:rsidRPr="00FC2661">
        <w:rPr>
          <w:rFonts w:ascii="Times New Roman" w:hAnsi="Times New Roman" w:cs="Times New Roman"/>
          <w:b w:val="0"/>
          <w:sz w:val="24"/>
          <w:szCs w:val="24"/>
        </w:rPr>
        <w:t xml:space="preserve">учебно-вспомогательного и вспомогательного персонала </w:t>
      </w:r>
      <w:r w:rsidR="005C3054" w:rsidRPr="00FC2661">
        <w:rPr>
          <w:rFonts w:ascii="Times New Roman" w:hAnsi="Times New Roman" w:cs="Times New Roman"/>
          <w:b w:val="0"/>
          <w:sz w:val="24"/>
          <w:szCs w:val="24"/>
        </w:rPr>
        <w:t xml:space="preserve">(далее -  </w:t>
      </w:r>
      <w:r w:rsidR="00FF19D0" w:rsidRPr="00FC2661">
        <w:rPr>
          <w:rFonts w:ascii="Times New Roman" w:hAnsi="Times New Roman" w:cs="Times New Roman"/>
          <w:b w:val="0"/>
          <w:sz w:val="24"/>
          <w:szCs w:val="24"/>
        </w:rPr>
        <w:t>П</w:t>
      </w:r>
      <w:r w:rsidR="005C3054" w:rsidRPr="00FC2661">
        <w:rPr>
          <w:rFonts w:ascii="Times New Roman" w:hAnsi="Times New Roman" w:cs="Times New Roman"/>
          <w:b w:val="0"/>
          <w:sz w:val="24"/>
          <w:szCs w:val="24"/>
        </w:rPr>
        <w:t>оложение)</w:t>
      </w:r>
      <w:r w:rsidR="00D97840" w:rsidRPr="00FC2661">
        <w:rPr>
          <w:rFonts w:ascii="Times New Roman" w:hAnsi="Times New Roman" w:cs="Times New Roman"/>
          <w:b w:val="0"/>
          <w:sz w:val="24"/>
          <w:szCs w:val="24"/>
        </w:rPr>
        <w:t>, разработано в соответствии с:</w:t>
      </w:r>
    </w:p>
    <w:p w:rsidR="00D97840" w:rsidRPr="00FC2661" w:rsidRDefault="00B30419" w:rsidP="00854199">
      <w:pPr>
        <w:pStyle w:val="ConsPlusNormal"/>
        <w:numPr>
          <w:ilvl w:val="0"/>
          <w:numId w:val="4"/>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т</w:t>
      </w:r>
      <w:r w:rsidR="00D97840" w:rsidRPr="00FC2661">
        <w:rPr>
          <w:rFonts w:ascii="Times New Roman" w:hAnsi="Times New Roman" w:cs="Times New Roman"/>
          <w:sz w:val="24"/>
          <w:szCs w:val="24"/>
        </w:rPr>
        <w:t xml:space="preserve">рудовым </w:t>
      </w:r>
      <w:hyperlink r:id="rId9" w:history="1">
        <w:r w:rsidR="00D97840" w:rsidRPr="00FC2661">
          <w:rPr>
            <w:rFonts w:ascii="Times New Roman" w:hAnsi="Times New Roman" w:cs="Times New Roman"/>
            <w:sz w:val="24"/>
            <w:szCs w:val="24"/>
          </w:rPr>
          <w:t>кодексом</w:t>
        </w:r>
      </w:hyperlink>
      <w:r w:rsidR="00D97840" w:rsidRPr="00FC2661">
        <w:rPr>
          <w:rFonts w:ascii="Times New Roman" w:hAnsi="Times New Roman" w:cs="Times New Roman"/>
          <w:sz w:val="24"/>
          <w:szCs w:val="24"/>
        </w:rPr>
        <w:t xml:space="preserve"> Российской Федерации;</w:t>
      </w:r>
    </w:p>
    <w:p w:rsidR="00525373" w:rsidRPr="00FC2661" w:rsidRDefault="00525373" w:rsidP="00854199">
      <w:pPr>
        <w:pStyle w:val="ConsPlusNormal"/>
        <w:numPr>
          <w:ilvl w:val="0"/>
          <w:numId w:val="4"/>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 Федеральным </w:t>
      </w:r>
      <w:hyperlink r:id="rId10" w:history="1">
        <w:r w:rsidRPr="00FC2661">
          <w:rPr>
            <w:rFonts w:ascii="Times New Roman" w:hAnsi="Times New Roman" w:cs="Times New Roman"/>
            <w:sz w:val="24"/>
            <w:szCs w:val="24"/>
          </w:rPr>
          <w:t>законом</w:t>
        </w:r>
      </w:hyperlink>
      <w:r w:rsidRPr="00FC2661">
        <w:rPr>
          <w:rFonts w:ascii="Times New Roman" w:hAnsi="Times New Roman" w:cs="Times New Roman"/>
          <w:sz w:val="24"/>
          <w:szCs w:val="24"/>
        </w:rPr>
        <w:t xml:space="preserve"> от 29.12.2012 </w:t>
      </w:r>
      <w:r w:rsidR="00C01192" w:rsidRPr="00FC2661">
        <w:rPr>
          <w:rFonts w:ascii="Times New Roman" w:hAnsi="Times New Roman" w:cs="Times New Roman"/>
          <w:sz w:val="24"/>
          <w:szCs w:val="24"/>
        </w:rPr>
        <w:t>№</w:t>
      </w:r>
      <w:r w:rsidRPr="00FC2661">
        <w:rPr>
          <w:rFonts w:ascii="Times New Roman" w:hAnsi="Times New Roman" w:cs="Times New Roman"/>
          <w:sz w:val="24"/>
          <w:szCs w:val="24"/>
        </w:rPr>
        <w:t xml:space="preserve"> 273-ФЗ </w:t>
      </w:r>
      <w:r w:rsidR="00854199" w:rsidRPr="00FC2661">
        <w:rPr>
          <w:rFonts w:ascii="Times New Roman" w:hAnsi="Times New Roman" w:cs="Times New Roman"/>
          <w:sz w:val="24"/>
          <w:szCs w:val="24"/>
        </w:rPr>
        <w:t>«</w:t>
      </w:r>
      <w:r w:rsidRPr="00FC2661">
        <w:rPr>
          <w:rFonts w:ascii="Times New Roman" w:hAnsi="Times New Roman" w:cs="Times New Roman"/>
          <w:sz w:val="24"/>
          <w:szCs w:val="24"/>
        </w:rPr>
        <w:t>Об образовании в Российской Федерации</w:t>
      </w:r>
      <w:r w:rsidR="00854199" w:rsidRPr="00FC2661">
        <w:rPr>
          <w:rFonts w:ascii="Times New Roman" w:hAnsi="Times New Roman" w:cs="Times New Roman"/>
          <w:sz w:val="24"/>
          <w:szCs w:val="24"/>
        </w:rPr>
        <w:t>»</w:t>
      </w:r>
      <w:r w:rsidR="006B7BD5" w:rsidRPr="00FC2661">
        <w:rPr>
          <w:rFonts w:ascii="Times New Roman" w:hAnsi="Times New Roman" w:cs="Times New Roman"/>
          <w:sz w:val="24"/>
          <w:szCs w:val="24"/>
        </w:rPr>
        <w:t>;</w:t>
      </w:r>
    </w:p>
    <w:p w:rsidR="00D97840" w:rsidRPr="00FC2661" w:rsidRDefault="00905E88" w:rsidP="00854199">
      <w:pPr>
        <w:pStyle w:val="ConsPlusNormal"/>
        <w:numPr>
          <w:ilvl w:val="0"/>
          <w:numId w:val="4"/>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Уставом МОУ ИРМО «</w:t>
      </w:r>
      <w:r w:rsidR="00FC2661" w:rsidRPr="00FC2661">
        <w:rPr>
          <w:rFonts w:ascii="Times New Roman" w:hAnsi="Times New Roman" w:cs="Times New Roman"/>
          <w:sz w:val="24"/>
          <w:szCs w:val="24"/>
        </w:rPr>
        <w:t>Бургаз</w:t>
      </w:r>
      <w:r w:rsidR="00A510EB" w:rsidRPr="00FC2661">
        <w:rPr>
          <w:rFonts w:ascii="Times New Roman" w:hAnsi="Times New Roman" w:cs="Times New Roman"/>
          <w:sz w:val="24"/>
          <w:szCs w:val="24"/>
        </w:rPr>
        <w:t>ская НОШ</w:t>
      </w:r>
      <w:r w:rsidR="00D006A8" w:rsidRPr="00FC2661">
        <w:rPr>
          <w:rFonts w:ascii="Times New Roman" w:hAnsi="Times New Roman" w:cs="Times New Roman"/>
          <w:sz w:val="24"/>
          <w:szCs w:val="24"/>
        </w:rPr>
        <w:t>»</w:t>
      </w:r>
      <w:r w:rsidR="00D97840" w:rsidRPr="00FC2661">
        <w:rPr>
          <w:rFonts w:ascii="Times New Roman" w:hAnsi="Times New Roman" w:cs="Times New Roman"/>
          <w:sz w:val="24"/>
          <w:szCs w:val="24"/>
        </w:rPr>
        <w:t>;</w:t>
      </w:r>
    </w:p>
    <w:p w:rsidR="00D97840" w:rsidRPr="00FC2661" w:rsidRDefault="00B30419" w:rsidP="00854199">
      <w:pPr>
        <w:pStyle w:val="ConsPlusNormal"/>
        <w:numPr>
          <w:ilvl w:val="0"/>
          <w:numId w:val="4"/>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е</w:t>
      </w:r>
      <w:r w:rsidR="00D97840" w:rsidRPr="00FC2661">
        <w:rPr>
          <w:rFonts w:ascii="Times New Roman" w:hAnsi="Times New Roman" w:cs="Times New Roman"/>
          <w:sz w:val="24"/>
          <w:szCs w:val="24"/>
        </w:rPr>
        <w:t xml:space="preserve">диными </w:t>
      </w:r>
      <w:hyperlink r:id="rId11" w:history="1">
        <w:r w:rsidR="00D97840" w:rsidRPr="00FC2661">
          <w:rPr>
            <w:rFonts w:ascii="Times New Roman" w:hAnsi="Times New Roman" w:cs="Times New Roman"/>
            <w:sz w:val="24"/>
            <w:szCs w:val="24"/>
          </w:rPr>
          <w:t>рекомендациями</w:t>
        </w:r>
      </w:hyperlink>
      <w:r w:rsidR="00D97840" w:rsidRPr="00FC2661">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w:t>
      </w:r>
      <w:r w:rsidR="00984664" w:rsidRPr="00FC2661">
        <w:rPr>
          <w:rFonts w:ascii="Times New Roman" w:hAnsi="Times New Roman" w:cs="Times New Roman"/>
          <w:sz w:val="24"/>
          <w:szCs w:val="24"/>
        </w:rPr>
        <w:t>х</w:t>
      </w:r>
      <w:r w:rsidR="00D97840" w:rsidRPr="00FC2661">
        <w:rPr>
          <w:rFonts w:ascii="Times New Roman" w:hAnsi="Times New Roman" w:cs="Times New Roman"/>
          <w:sz w:val="24"/>
          <w:szCs w:val="24"/>
        </w:rPr>
        <w:t xml:space="preserve"> и муниципальных учреждений на 2019 год, утвержденны</w:t>
      </w:r>
      <w:r w:rsidR="00252C57" w:rsidRPr="00FC2661">
        <w:rPr>
          <w:rFonts w:ascii="Times New Roman" w:hAnsi="Times New Roman" w:cs="Times New Roman"/>
          <w:sz w:val="24"/>
          <w:szCs w:val="24"/>
        </w:rPr>
        <w:t>ми</w:t>
      </w:r>
      <w:r w:rsidR="00D97840" w:rsidRPr="00FC2661">
        <w:rPr>
          <w:rFonts w:ascii="Times New Roman" w:hAnsi="Times New Roman" w:cs="Times New Roman"/>
          <w:sz w:val="24"/>
          <w:szCs w:val="24"/>
        </w:rPr>
        <w:t xml:space="preserve"> решением Российской трехсторонней комиссии по регулированию социально-трудовых отношений от 25.12.2018 протокол</w:t>
      </w:r>
      <w:r w:rsidR="00252C57" w:rsidRPr="00FC2661">
        <w:rPr>
          <w:rFonts w:ascii="Times New Roman" w:hAnsi="Times New Roman" w:cs="Times New Roman"/>
          <w:sz w:val="24"/>
          <w:szCs w:val="24"/>
        </w:rPr>
        <w:t>ом</w:t>
      </w:r>
      <w:r w:rsidR="00D97840" w:rsidRPr="00FC2661">
        <w:rPr>
          <w:rFonts w:ascii="Times New Roman" w:hAnsi="Times New Roman" w:cs="Times New Roman"/>
          <w:sz w:val="24"/>
          <w:szCs w:val="24"/>
        </w:rPr>
        <w:t xml:space="preserve"> № 12;</w:t>
      </w:r>
    </w:p>
    <w:p w:rsidR="00D97840" w:rsidRPr="00FC2661" w:rsidRDefault="002665BA" w:rsidP="00854199">
      <w:pPr>
        <w:pStyle w:val="ConsPlusNormal"/>
        <w:numPr>
          <w:ilvl w:val="0"/>
          <w:numId w:val="4"/>
        </w:numPr>
        <w:ind w:left="0" w:firstLine="709"/>
        <w:contextualSpacing/>
        <w:jc w:val="both"/>
        <w:rPr>
          <w:rFonts w:ascii="Times New Roman" w:hAnsi="Times New Roman" w:cs="Times New Roman"/>
          <w:sz w:val="24"/>
          <w:szCs w:val="24"/>
        </w:rPr>
      </w:pPr>
      <w:hyperlink r:id="rId12" w:history="1">
        <w:r w:rsidR="00D97840" w:rsidRPr="00FC2661">
          <w:rPr>
            <w:rFonts w:ascii="Times New Roman" w:hAnsi="Times New Roman" w:cs="Times New Roman"/>
            <w:sz w:val="24"/>
            <w:szCs w:val="24"/>
          </w:rPr>
          <w:t>приказом</w:t>
        </w:r>
      </w:hyperlink>
      <w:r w:rsidR="00D97840" w:rsidRPr="00FC266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 247н </w:t>
      </w:r>
      <w:r w:rsidR="00854199" w:rsidRPr="00FC2661">
        <w:rPr>
          <w:rFonts w:ascii="Times New Roman" w:hAnsi="Times New Roman" w:cs="Times New Roman"/>
          <w:sz w:val="24"/>
          <w:szCs w:val="24"/>
        </w:rPr>
        <w:t>«</w:t>
      </w:r>
      <w:r w:rsidR="00D97840" w:rsidRPr="00FC2661">
        <w:rPr>
          <w:rFonts w:ascii="Times New Roman" w:hAnsi="Times New Roman" w:cs="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sidR="00854199" w:rsidRPr="00FC2661">
        <w:rPr>
          <w:rFonts w:ascii="Times New Roman" w:hAnsi="Times New Roman" w:cs="Times New Roman"/>
          <w:sz w:val="24"/>
          <w:szCs w:val="24"/>
        </w:rPr>
        <w:t>»</w:t>
      </w:r>
      <w:r w:rsidR="00D97840" w:rsidRPr="00FC2661">
        <w:rPr>
          <w:rFonts w:ascii="Times New Roman" w:hAnsi="Times New Roman" w:cs="Times New Roman"/>
          <w:sz w:val="24"/>
          <w:szCs w:val="24"/>
        </w:rPr>
        <w:t>;</w:t>
      </w:r>
    </w:p>
    <w:p w:rsidR="00D97840" w:rsidRPr="00FC2661" w:rsidRDefault="002665BA" w:rsidP="00854199">
      <w:pPr>
        <w:pStyle w:val="ConsPlusNormal"/>
        <w:numPr>
          <w:ilvl w:val="0"/>
          <w:numId w:val="4"/>
        </w:numPr>
        <w:ind w:left="0" w:firstLine="709"/>
        <w:contextualSpacing/>
        <w:jc w:val="both"/>
        <w:rPr>
          <w:rFonts w:ascii="Times New Roman" w:hAnsi="Times New Roman" w:cs="Times New Roman"/>
          <w:sz w:val="24"/>
          <w:szCs w:val="24"/>
        </w:rPr>
      </w:pPr>
      <w:hyperlink r:id="rId13" w:history="1">
        <w:r w:rsidR="00D97840" w:rsidRPr="00FC2661">
          <w:rPr>
            <w:rFonts w:ascii="Times New Roman" w:hAnsi="Times New Roman" w:cs="Times New Roman"/>
            <w:sz w:val="24"/>
            <w:szCs w:val="24"/>
          </w:rPr>
          <w:t>приказом</w:t>
        </w:r>
      </w:hyperlink>
      <w:r w:rsidR="00D97840" w:rsidRPr="00FC2661">
        <w:rPr>
          <w:rFonts w:ascii="Times New Roman" w:hAnsi="Times New Roman" w:cs="Times New Roman"/>
          <w:sz w:val="24"/>
          <w:szCs w:val="24"/>
        </w:rPr>
        <w:t xml:space="preserve"> Министерства здравоохранения и социального развития Российской Федерации от 29.05.2008 № 248н </w:t>
      </w:r>
      <w:r w:rsidR="00854199" w:rsidRPr="00FC2661">
        <w:rPr>
          <w:rFonts w:ascii="Times New Roman" w:hAnsi="Times New Roman" w:cs="Times New Roman"/>
          <w:sz w:val="24"/>
          <w:szCs w:val="24"/>
        </w:rPr>
        <w:t>«</w:t>
      </w:r>
      <w:r w:rsidR="00D97840" w:rsidRPr="00FC2661">
        <w:rPr>
          <w:rFonts w:ascii="Times New Roman" w:hAnsi="Times New Roman" w:cs="Times New Roman"/>
          <w:sz w:val="24"/>
          <w:szCs w:val="24"/>
        </w:rPr>
        <w:t>Об утверждении профессиональных квалификационных групп общеотраслевых профессий рабочих</w:t>
      </w:r>
      <w:r w:rsidR="00854199" w:rsidRPr="00FC2661">
        <w:rPr>
          <w:rFonts w:ascii="Times New Roman" w:hAnsi="Times New Roman" w:cs="Times New Roman"/>
          <w:sz w:val="24"/>
          <w:szCs w:val="24"/>
        </w:rPr>
        <w:t>»</w:t>
      </w:r>
      <w:r w:rsidR="00D97840" w:rsidRPr="00FC2661">
        <w:rPr>
          <w:rFonts w:ascii="Times New Roman" w:hAnsi="Times New Roman" w:cs="Times New Roman"/>
          <w:sz w:val="24"/>
          <w:szCs w:val="24"/>
        </w:rPr>
        <w:t>;</w:t>
      </w:r>
    </w:p>
    <w:p w:rsidR="007D4BA1" w:rsidRPr="00FC2661" w:rsidRDefault="002665BA" w:rsidP="00854199">
      <w:pPr>
        <w:pStyle w:val="ConsPlusNormal"/>
        <w:numPr>
          <w:ilvl w:val="0"/>
          <w:numId w:val="4"/>
        </w:numPr>
        <w:ind w:left="0" w:firstLine="709"/>
        <w:contextualSpacing/>
        <w:jc w:val="both"/>
        <w:rPr>
          <w:rFonts w:ascii="Times New Roman" w:hAnsi="Times New Roman" w:cs="Times New Roman"/>
          <w:sz w:val="24"/>
          <w:szCs w:val="24"/>
        </w:rPr>
      </w:pPr>
      <w:hyperlink r:id="rId14" w:history="1">
        <w:r w:rsidR="00B662C4" w:rsidRPr="00FC2661">
          <w:rPr>
            <w:rFonts w:ascii="Times New Roman" w:hAnsi="Times New Roman" w:cs="Times New Roman"/>
            <w:sz w:val="24"/>
            <w:szCs w:val="24"/>
          </w:rPr>
          <w:t>Приказом</w:t>
        </w:r>
      </w:hyperlink>
      <w:r w:rsidR="00B662C4" w:rsidRPr="00FC2661">
        <w:rPr>
          <w:rFonts w:ascii="Times New Roman" w:hAnsi="Times New Roman" w:cs="Times New Roman"/>
          <w:sz w:val="24"/>
          <w:szCs w:val="24"/>
        </w:rPr>
        <w:t xml:space="preserve"> Министерства здравоохранения и социального развития Российской Федерации от 31 августа 2007 г. № 570 </w:t>
      </w:r>
      <w:r w:rsidR="00854199" w:rsidRPr="00FC2661">
        <w:rPr>
          <w:rFonts w:ascii="Times New Roman" w:hAnsi="Times New Roman" w:cs="Times New Roman"/>
          <w:sz w:val="24"/>
          <w:szCs w:val="24"/>
        </w:rPr>
        <w:t>«</w:t>
      </w:r>
      <w:r w:rsidR="00B662C4" w:rsidRPr="00FC2661">
        <w:rPr>
          <w:rFonts w:ascii="Times New Roman" w:hAnsi="Times New Roman" w:cs="Times New Roman"/>
          <w:sz w:val="24"/>
          <w:szCs w:val="24"/>
        </w:rPr>
        <w:t>Об утверждении профессиональных квалификационных групп должностей работников культуры, искусства и кинематографии</w:t>
      </w:r>
      <w:r w:rsidR="00854199" w:rsidRPr="00FC2661">
        <w:rPr>
          <w:rFonts w:ascii="Times New Roman" w:hAnsi="Times New Roman" w:cs="Times New Roman"/>
          <w:sz w:val="24"/>
          <w:szCs w:val="24"/>
        </w:rPr>
        <w:t>»</w:t>
      </w:r>
      <w:r w:rsidR="00B662C4" w:rsidRPr="00FC2661">
        <w:rPr>
          <w:rFonts w:ascii="Times New Roman" w:hAnsi="Times New Roman" w:cs="Times New Roman"/>
          <w:sz w:val="24"/>
          <w:szCs w:val="24"/>
        </w:rPr>
        <w:t>;</w:t>
      </w:r>
    </w:p>
    <w:p w:rsidR="00E55BEB" w:rsidRPr="00FC2661" w:rsidRDefault="00E55BEB" w:rsidP="00854199">
      <w:pPr>
        <w:pStyle w:val="a3"/>
        <w:widowControl/>
        <w:numPr>
          <w:ilvl w:val="0"/>
          <w:numId w:val="4"/>
        </w:numPr>
        <w:ind w:left="0" w:firstLine="709"/>
        <w:jc w:val="both"/>
        <w:rPr>
          <w:rFonts w:eastAsiaTheme="minorHAnsi"/>
          <w:sz w:val="24"/>
          <w:szCs w:val="24"/>
          <w:lang w:eastAsia="en-US"/>
        </w:rPr>
      </w:pPr>
      <w:r w:rsidRPr="00FC2661">
        <w:rPr>
          <w:rFonts w:eastAsiaTheme="minorHAnsi"/>
          <w:sz w:val="24"/>
          <w:szCs w:val="24"/>
          <w:lang w:eastAsia="en-US"/>
        </w:rPr>
        <w:t xml:space="preserve">Указом Губернатора Иркутской области от 08.11.2018 № 231-уг </w:t>
      </w:r>
      <w:r w:rsidR="00854199" w:rsidRPr="00FC2661">
        <w:rPr>
          <w:rFonts w:eastAsiaTheme="minorHAnsi"/>
          <w:sz w:val="24"/>
          <w:szCs w:val="24"/>
          <w:lang w:eastAsia="en-US"/>
        </w:rPr>
        <w:t>«</w:t>
      </w:r>
      <w:r w:rsidRPr="00FC2661">
        <w:rPr>
          <w:rFonts w:eastAsiaTheme="minorHAnsi"/>
          <w:sz w:val="24"/>
          <w:szCs w:val="24"/>
          <w:lang w:eastAsia="en-US"/>
        </w:rPr>
        <w:t>О дифференциации заработной платы работников государственных и муниципальных учреждений в Иркутской области</w:t>
      </w:r>
      <w:r w:rsidR="00854199" w:rsidRPr="00FC2661">
        <w:rPr>
          <w:rFonts w:eastAsiaTheme="minorHAnsi"/>
          <w:sz w:val="24"/>
          <w:szCs w:val="24"/>
          <w:lang w:eastAsia="en-US"/>
        </w:rPr>
        <w:t>»</w:t>
      </w:r>
      <w:r w:rsidRPr="00FC2661">
        <w:rPr>
          <w:rFonts w:eastAsiaTheme="minorHAnsi"/>
          <w:sz w:val="24"/>
          <w:szCs w:val="24"/>
          <w:lang w:eastAsia="en-US"/>
        </w:rPr>
        <w:t>;</w:t>
      </w:r>
    </w:p>
    <w:p w:rsidR="00854199" w:rsidRPr="00FC2661" w:rsidRDefault="00854199" w:rsidP="00854199">
      <w:pPr>
        <w:pStyle w:val="a3"/>
        <w:widowControl/>
        <w:numPr>
          <w:ilvl w:val="0"/>
          <w:numId w:val="4"/>
        </w:numPr>
        <w:ind w:left="0" w:firstLine="709"/>
        <w:jc w:val="both"/>
        <w:rPr>
          <w:rFonts w:eastAsiaTheme="minorHAnsi"/>
          <w:sz w:val="24"/>
          <w:szCs w:val="24"/>
          <w:lang w:eastAsia="en-US"/>
        </w:rPr>
      </w:pPr>
      <w:r w:rsidRPr="00FC2661">
        <w:rPr>
          <w:rFonts w:eastAsiaTheme="minorHAnsi"/>
          <w:sz w:val="24"/>
          <w:szCs w:val="24"/>
          <w:lang w:eastAsia="en-US"/>
        </w:rPr>
        <w:t xml:space="preserve">Распоряжением </w:t>
      </w:r>
      <w:r w:rsidR="001B0DEB" w:rsidRPr="00FC2661">
        <w:rPr>
          <w:sz w:val="24"/>
          <w:szCs w:val="24"/>
        </w:rPr>
        <w:t>администрации Иркутского районного муниципального образования от 19.03.2019 № 18 «О внедрении механизма дифференциации заработной платы работников муниципальных учреждений Иркутского районного муниципального образования, учредителем которых является Иркутское районное образование, и администрация Иркутского районного муниципального образования»;</w:t>
      </w:r>
    </w:p>
    <w:p w:rsidR="00525373" w:rsidRPr="00FC2661" w:rsidRDefault="002665BA" w:rsidP="00854199">
      <w:pPr>
        <w:pStyle w:val="ConsPlusNormal"/>
        <w:numPr>
          <w:ilvl w:val="0"/>
          <w:numId w:val="4"/>
        </w:numPr>
        <w:ind w:left="0" w:firstLine="709"/>
        <w:contextualSpacing/>
        <w:jc w:val="both"/>
        <w:rPr>
          <w:rFonts w:ascii="Times New Roman" w:hAnsi="Times New Roman" w:cs="Times New Roman"/>
          <w:sz w:val="24"/>
          <w:szCs w:val="24"/>
        </w:rPr>
      </w:pPr>
      <w:hyperlink r:id="rId15" w:history="1">
        <w:r w:rsidR="00525373" w:rsidRPr="00FC2661">
          <w:rPr>
            <w:rFonts w:ascii="Times New Roman" w:hAnsi="Times New Roman" w:cs="Times New Roman"/>
            <w:sz w:val="24"/>
            <w:szCs w:val="24"/>
          </w:rPr>
          <w:t>постановлением</w:t>
        </w:r>
      </w:hyperlink>
      <w:r w:rsidR="00525373" w:rsidRPr="00FC2661">
        <w:rPr>
          <w:rFonts w:ascii="Times New Roman" w:hAnsi="Times New Roman" w:cs="Times New Roman"/>
          <w:sz w:val="24"/>
          <w:szCs w:val="24"/>
        </w:rPr>
        <w:t xml:space="preserve"> администрации Иркутского районного муниципального образования от 15.02.2011 </w:t>
      </w:r>
      <w:r w:rsidR="00C01192" w:rsidRPr="00FC2661">
        <w:rPr>
          <w:rFonts w:ascii="Times New Roman" w:hAnsi="Times New Roman" w:cs="Times New Roman"/>
          <w:sz w:val="24"/>
          <w:szCs w:val="24"/>
        </w:rPr>
        <w:t>№</w:t>
      </w:r>
      <w:r w:rsidR="00525373" w:rsidRPr="00FC2661">
        <w:rPr>
          <w:rFonts w:ascii="Times New Roman" w:hAnsi="Times New Roman" w:cs="Times New Roman"/>
          <w:sz w:val="24"/>
          <w:szCs w:val="24"/>
        </w:rPr>
        <w:t xml:space="preserve"> 956 </w:t>
      </w:r>
      <w:r w:rsidR="00854199" w:rsidRPr="00FC2661">
        <w:rPr>
          <w:rFonts w:ascii="Times New Roman" w:hAnsi="Times New Roman" w:cs="Times New Roman"/>
          <w:sz w:val="24"/>
          <w:szCs w:val="24"/>
        </w:rPr>
        <w:t>«</w:t>
      </w:r>
      <w:r w:rsidR="00525373" w:rsidRPr="00FC2661">
        <w:rPr>
          <w:rFonts w:ascii="Times New Roman" w:hAnsi="Times New Roman" w:cs="Times New Roman"/>
          <w:sz w:val="24"/>
          <w:szCs w:val="24"/>
        </w:rPr>
        <w:t>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r w:rsidR="00854199" w:rsidRPr="00FC2661">
        <w:rPr>
          <w:rFonts w:ascii="Times New Roman" w:hAnsi="Times New Roman" w:cs="Times New Roman"/>
          <w:sz w:val="24"/>
          <w:szCs w:val="24"/>
        </w:rPr>
        <w:t>»</w:t>
      </w:r>
      <w:r w:rsidR="00525373" w:rsidRPr="00FC2661">
        <w:rPr>
          <w:rFonts w:ascii="Times New Roman" w:hAnsi="Times New Roman" w:cs="Times New Roman"/>
          <w:sz w:val="24"/>
          <w:szCs w:val="24"/>
        </w:rPr>
        <w:t>;</w:t>
      </w:r>
    </w:p>
    <w:p w:rsidR="005240E2" w:rsidRPr="00FC2661" w:rsidRDefault="002665BA" w:rsidP="005240E2">
      <w:pPr>
        <w:pStyle w:val="ConsPlusNormal"/>
        <w:numPr>
          <w:ilvl w:val="0"/>
          <w:numId w:val="4"/>
        </w:numPr>
        <w:ind w:left="0" w:firstLine="709"/>
        <w:jc w:val="both"/>
        <w:rPr>
          <w:rFonts w:ascii="Times New Roman" w:hAnsi="Times New Roman" w:cs="Times New Roman"/>
          <w:sz w:val="24"/>
          <w:szCs w:val="24"/>
        </w:rPr>
      </w:pPr>
      <w:hyperlink r:id="rId16" w:history="1">
        <w:r w:rsidR="00525373" w:rsidRPr="00FC2661">
          <w:rPr>
            <w:rFonts w:ascii="Times New Roman" w:hAnsi="Times New Roman" w:cs="Times New Roman"/>
            <w:sz w:val="24"/>
            <w:szCs w:val="24"/>
          </w:rPr>
          <w:t>постановлением</w:t>
        </w:r>
      </w:hyperlink>
      <w:r w:rsidR="00525373" w:rsidRPr="00FC2661">
        <w:rPr>
          <w:rFonts w:ascii="Times New Roman" w:hAnsi="Times New Roman" w:cs="Times New Roman"/>
          <w:sz w:val="24"/>
          <w:szCs w:val="24"/>
        </w:rPr>
        <w:t xml:space="preserve"> администрации Иркутского районного муниципального образования от 25.04.2011 </w:t>
      </w:r>
      <w:r w:rsidR="00C01192" w:rsidRPr="00FC2661">
        <w:rPr>
          <w:rFonts w:ascii="Times New Roman" w:hAnsi="Times New Roman" w:cs="Times New Roman"/>
          <w:sz w:val="24"/>
          <w:szCs w:val="24"/>
        </w:rPr>
        <w:t>№</w:t>
      </w:r>
      <w:r w:rsidR="00525373" w:rsidRPr="00FC2661">
        <w:rPr>
          <w:rFonts w:ascii="Times New Roman" w:hAnsi="Times New Roman" w:cs="Times New Roman"/>
          <w:sz w:val="24"/>
          <w:szCs w:val="24"/>
        </w:rPr>
        <w:t xml:space="preserve"> 2535 </w:t>
      </w:r>
      <w:r w:rsidR="00854199" w:rsidRPr="00FC2661">
        <w:rPr>
          <w:rFonts w:ascii="Times New Roman" w:hAnsi="Times New Roman" w:cs="Times New Roman"/>
          <w:sz w:val="24"/>
          <w:szCs w:val="24"/>
        </w:rPr>
        <w:t>«</w:t>
      </w:r>
      <w:r w:rsidR="00525373" w:rsidRPr="00FC2661">
        <w:rPr>
          <w:rFonts w:ascii="Times New Roman" w:hAnsi="Times New Roman" w:cs="Times New Roman"/>
          <w:sz w:val="24"/>
          <w:szCs w:val="24"/>
        </w:rPr>
        <w:t xml:space="preserve">Об утверждении методических рекомендаций по установлению систем оплаты труда, отличных от единой тарифной сетки, и перечней видов </w:t>
      </w:r>
      <w:r w:rsidR="00525373" w:rsidRPr="00FC2661">
        <w:rPr>
          <w:rFonts w:ascii="Times New Roman" w:hAnsi="Times New Roman" w:cs="Times New Roman"/>
          <w:sz w:val="24"/>
          <w:szCs w:val="24"/>
        </w:rPr>
        <w:lastRenderedPageBreak/>
        <w:t>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r w:rsidR="00854199" w:rsidRPr="00FC2661">
        <w:rPr>
          <w:rFonts w:ascii="Times New Roman" w:hAnsi="Times New Roman" w:cs="Times New Roman"/>
          <w:sz w:val="24"/>
          <w:szCs w:val="24"/>
        </w:rPr>
        <w:t>»</w:t>
      </w:r>
      <w:r w:rsidR="00525373" w:rsidRPr="00FC2661">
        <w:rPr>
          <w:rFonts w:ascii="Times New Roman" w:hAnsi="Times New Roman" w:cs="Times New Roman"/>
          <w:sz w:val="24"/>
          <w:szCs w:val="24"/>
        </w:rPr>
        <w:t>;</w:t>
      </w:r>
    </w:p>
    <w:p w:rsidR="005240E2" w:rsidRPr="00FC2661" w:rsidRDefault="002665BA" w:rsidP="005240E2">
      <w:pPr>
        <w:pStyle w:val="ConsPlusNormal"/>
        <w:numPr>
          <w:ilvl w:val="0"/>
          <w:numId w:val="4"/>
        </w:numPr>
        <w:ind w:left="0" w:firstLine="709"/>
        <w:jc w:val="both"/>
        <w:rPr>
          <w:rFonts w:ascii="Times New Roman" w:hAnsi="Times New Roman" w:cs="Times New Roman"/>
          <w:sz w:val="24"/>
          <w:szCs w:val="24"/>
        </w:rPr>
      </w:pPr>
      <w:hyperlink r:id="rId17" w:history="1">
        <w:r w:rsidR="005240E2" w:rsidRPr="00FC2661">
          <w:rPr>
            <w:rFonts w:ascii="Times New Roman" w:hAnsi="Times New Roman" w:cs="Times New Roman"/>
            <w:sz w:val="24"/>
            <w:szCs w:val="24"/>
          </w:rPr>
          <w:t>постановлением</w:t>
        </w:r>
      </w:hyperlink>
      <w:r w:rsidR="005240E2" w:rsidRPr="00FC2661">
        <w:rPr>
          <w:rFonts w:ascii="Times New Roman" w:hAnsi="Times New Roman" w:cs="Times New Roman"/>
          <w:sz w:val="24"/>
          <w:szCs w:val="24"/>
        </w:rPr>
        <w:t xml:space="preserve"> администрации Иркутского районного муниципального образования </w:t>
      </w:r>
      <w:r w:rsidR="005240E2" w:rsidRPr="00FC2661">
        <w:rPr>
          <w:rFonts w:ascii="Times New Roman" w:hAnsi="Times New Roman" w:cs="Times New Roman"/>
          <w:bCs/>
          <w:sz w:val="24"/>
          <w:szCs w:val="24"/>
        </w:rPr>
        <w:t>от 21.06.2019 № 325</w:t>
      </w:r>
      <w:r w:rsidR="005240E2" w:rsidRPr="00FC2661">
        <w:rPr>
          <w:rFonts w:ascii="Times New Roman" w:hAnsi="Times New Roman" w:cs="Times New Roman"/>
          <w:sz w:val="24"/>
          <w:szCs w:val="24"/>
        </w:rPr>
        <w:t xml:space="preserve"> «</w:t>
      </w:r>
      <w:r w:rsidR="005240E2" w:rsidRPr="00FC2661">
        <w:rPr>
          <w:rFonts w:ascii="Times New Roman" w:hAnsi="Times New Roman" w:cs="Times New Roman"/>
          <w:color w:val="000000"/>
          <w:sz w:val="24"/>
          <w:szCs w:val="24"/>
        </w:rPr>
        <w:t>О внесении изменений в постановление администрации Иркутского района от 28.06.2011 № 3396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p>
    <w:p w:rsidR="00525373" w:rsidRPr="00FC2661" w:rsidRDefault="00114E79" w:rsidP="00854199">
      <w:pPr>
        <w:pStyle w:val="a3"/>
        <w:numPr>
          <w:ilvl w:val="0"/>
          <w:numId w:val="4"/>
        </w:numPr>
        <w:ind w:left="0" w:firstLine="709"/>
        <w:jc w:val="both"/>
        <w:rPr>
          <w:sz w:val="24"/>
          <w:szCs w:val="24"/>
        </w:rPr>
      </w:pPr>
      <w:r w:rsidRPr="00FC2661">
        <w:rPr>
          <w:sz w:val="24"/>
          <w:szCs w:val="24"/>
        </w:rPr>
        <w:t>Территориальн</w:t>
      </w:r>
      <w:r w:rsidR="00905E88" w:rsidRPr="00FC2661">
        <w:rPr>
          <w:sz w:val="24"/>
          <w:szCs w:val="24"/>
        </w:rPr>
        <w:t>ым</w:t>
      </w:r>
      <w:r w:rsidRPr="00FC2661">
        <w:rPr>
          <w:sz w:val="24"/>
          <w:szCs w:val="24"/>
        </w:rPr>
        <w:t xml:space="preserve"> отраслев</w:t>
      </w:r>
      <w:r w:rsidR="00905E88" w:rsidRPr="00FC2661">
        <w:rPr>
          <w:sz w:val="24"/>
          <w:szCs w:val="24"/>
        </w:rPr>
        <w:t>ым</w:t>
      </w:r>
      <w:r w:rsidRPr="00FC2661">
        <w:rPr>
          <w:sz w:val="24"/>
          <w:szCs w:val="24"/>
        </w:rPr>
        <w:t xml:space="preserve"> соглашени</w:t>
      </w:r>
      <w:r w:rsidR="00905E88" w:rsidRPr="00FC2661">
        <w:rPr>
          <w:sz w:val="24"/>
          <w:szCs w:val="24"/>
        </w:rPr>
        <w:t>ем</w:t>
      </w:r>
      <w:r w:rsidRPr="00FC2661">
        <w:rPr>
          <w:sz w:val="24"/>
          <w:szCs w:val="24"/>
        </w:rPr>
        <w:t xml:space="preserve">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20</w:t>
      </w:r>
      <w:r w:rsidR="00801B4B" w:rsidRPr="00FC2661">
        <w:rPr>
          <w:sz w:val="24"/>
          <w:szCs w:val="24"/>
        </w:rPr>
        <w:t>19</w:t>
      </w:r>
      <w:r w:rsidRPr="00FC2661">
        <w:rPr>
          <w:sz w:val="24"/>
          <w:szCs w:val="24"/>
        </w:rPr>
        <w:t xml:space="preserve"> - 20</w:t>
      </w:r>
      <w:r w:rsidR="00FF19D0" w:rsidRPr="00FC2661">
        <w:rPr>
          <w:sz w:val="24"/>
          <w:szCs w:val="24"/>
        </w:rPr>
        <w:t>2</w:t>
      </w:r>
      <w:r w:rsidR="00801B4B" w:rsidRPr="00FC2661">
        <w:rPr>
          <w:sz w:val="24"/>
          <w:szCs w:val="24"/>
        </w:rPr>
        <w:t>2</w:t>
      </w:r>
      <w:r w:rsidRPr="00FC2661">
        <w:rPr>
          <w:sz w:val="24"/>
          <w:szCs w:val="24"/>
        </w:rPr>
        <w:t xml:space="preserve"> годы.</w:t>
      </w:r>
    </w:p>
    <w:p w:rsidR="00D97840" w:rsidRPr="00FC2661" w:rsidRDefault="00467B48" w:rsidP="00854199">
      <w:pPr>
        <w:pStyle w:val="ConsPlusNormal"/>
        <w:numPr>
          <w:ilvl w:val="1"/>
          <w:numId w:val="3"/>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П</w:t>
      </w:r>
      <w:r w:rsidR="0050285F" w:rsidRPr="00FC2661">
        <w:rPr>
          <w:rFonts w:ascii="Times New Roman" w:hAnsi="Times New Roman" w:cs="Times New Roman"/>
          <w:sz w:val="24"/>
          <w:szCs w:val="24"/>
        </w:rPr>
        <w:t xml:space="preserve">оложение определяет систему оплаты труда, устанавливает порядок </w:t>
      </w:r>
      <w:r w:rsidR="005240E2" w:rsidRPr="00FC2661">
        <w:rPr>
          <w:rFonts w:ascii="Times New Roman" w:hAnsi="Times New Roman" w:cs="Times New Roman"/>
          <w:sz w:val="24"/>
          <w:szCs w:val="24"/>
        </w:rPr>
        <w:t xml:space="preserve">оплаты </w:t>
      </w:r>
      <w:r w:rsidR="0050285F" w:rsidRPr="00FC2661">
        <w:rPr>
          <w:rFonts w:ascii="Times New Roman" w:hAnsi="Times New Roman" w:cs="Times New Roman"/>
          <w:sz w:val="24"/>
          <w:szCs w:val="24"/>
        </w:rPr>
        <w:t>труда работников учреждения и включает в себя:</w:t>
      </w:r>
    </w:p>
    <w:p w:rsidR="00FE76BE" w:rsidRPr="00FC266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размеры окладов (должностных окладов) ставок заработной платы по занимаемым должностям работников в соответствии с профессиональными квалификационными </w:t>
      </w:r>
      <w:hyperlink r:id="rId18" w:history="1">
        <w:r w:rsidRPr="00FC2661">
          <w:rPr>
            <w:rFonts w:ascii="Times New Roman" w:hAnsi="Times New Roman" w:cs="Times New Roman"/>
            <w:sz w:val="24"/>
            <w:szCs w:val="24"/>
          </w:rPr>
          <w:t>группами</w:t>
        </w:r>
      </w:hyperlink>
      <w:r w:rsidRPr="00FC2661">
        <w:rPr>
          <w:rFonts w:ascii="Times New Roman" w:hAnsi="Times New Roman" w:cs="Times New Roman"/>
          <w:sz w:val="24"/>
          <w:szCs w:val="24"/>
        </w:rPr>
        <w:t xml:space="preserve"> (далее - </w:t>
      </w:r>
      <w:r w:rsidR="0069699F" w:rsidRPr="00FC2661">
        <w:rPr>
          <w:rFonts w:ascii="Times New Roman" w:hAnsi="Times New Roman" w:cs="Times New Roman"/>
          <w:sz w:val="24"/>
          <w:szCs w:val="24"/>
        </w:rPr>
        <w:t>ПКГ</w:t>
      </w:r>
      <w:r w:rsidRPr="00FC2661">
        <w:rPr>
          <w:rFonts w:ascii="Times New Roman" w:hAnsi="Times New Roman" w:cs="Times New Roman"/>
          <w:sz w:val="24"/>
          <w:szCs w:val="24"/>
        </w:rPr>
        <w:t>);</w:t>
      </w:r>
    </w:p>
    <w:p w:rsidR="00FE76BE" w:rsidRPr="00FC266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размеры и условия установления выплат компенсационного характера работникам учреждения;</w:t>
      </w:r>
    </w:p>
    <w:p w:rsidR="00FE76BE" w:rsidRPr="00FC266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размеры, порядок и условия установления выплат стимулирующего характера работникам учреждений;</w:t>
      </w:r>
    </w:p>
    <w:p w:rsidR="00FE76BE" w:rsidRPr="00FC266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порядок индексации заработной</w:t>
      </w:r>
      <w:r w:rsidR="00C9460B" w:rsidRPr="00FC2661">
        <w:rPr>
          <w:rFonts w:ascii="Times New Roman" w:hAnsi="Times New Roman" w:cs="Times New Roman"/>
          <w:sz w:val="24"/>
          <w:szCs w:val="24"/>
        </w:rPr>
        <w:t xml:space="preserve"> платы</w:t>
      </w:r>
      <w:r w:rsidRPr="00FC2661">
        <w:rPr>
          <w:rFonts w:ascii="Times New Roman" w:hAnsi="Times New Roman" w:cs="Times New Roman"/>
          <w:sz w:val="24"/>
          <w:szCs w:val="24"/>
        </w:rPr>
        <w:t>;</w:t>
      </w:r>
    </w:p>
    <w:p w:rsidR="00FE76BE" w:rsidRPr="00FC2661" w:rsidRDefault="00FE76BE" w:rsidP="00854199">
      <w:pPr>
        <w:pStyle w:val="ConsPlusNormal"/>
        <w:numPr>
          <w:ilvl w:val="0"/>
          <w:numId w:val="8"/>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другие вопросы оплаты</w:t>
      </w:r>
      <w:r w:rsidR="00B30419" w:rsidRPr="00FC2661">
        <w:rPr>
          <w:rFonts w:ascii="Times New Roman" w:hAnsi="Times New Roman" w:cs="Times New Roman"/>
          <w:sz w:val="24"/>
          <w:szCs w:val="24"/>
        </w:rPr>
        <w:t xml:space="preserve"> труда</w:t>
      </w:r>
      <w:r w:rsidRPr="00FC2661">
        <w:rPr>
          <w:rFonts w:ascii="Times New Roman" w:hAnsi="Times New Roman" w:cs="Times New Roman"/>
          <w:sz w:val="24"/>
          <w:szCs w:val="24"/>
        </w:rPr>
        <w:t>.</w:t>
      </w:r>
    </w:p>
    <w:p w:rsidR="00312D84" w:rsidRPr="00FC2661" w:rsidRDefault="00312D84" w:rsidP="00854199">
      <w:pPr>
        <w:pStyle w:val="ConsPlusNormal"/>
        <w:numPr>
          <w:ilvl w:val="1"/>
          <w:numId w:val="3"/>
        </w:numPr>
        <w:ind w:left="0" w:firstLine="709"/>
        <w:contextualSpacing/>
        <w:jc w:val="both"/>
        <w:rPr>
          <w:rFonts w:ascii="Times New Roman" w:hAnsi="Times New Roman" w:cs="Times New Roman"/>
          <w:sz w:val="24"/>
          <w:szCs w:val="24"/>
        </w:rPr>
      </w:pPr>
      <w:bookmarkStart w:id="1" w:name="_Hlk88204733"/>
      <w:r w:rsidRPr="00FC2661">
        <w:rPr>
          <w:rFonts w:ascii="Times New Roman" w:hAnsi="Times New Roman" w:cs="Times New Roman"/>
          <w:sz w:val="24"/>
          <w:szCs w:val="24"/>
        </w:rPr>
        <w:t>Система оплаты труда работников учреждения, включающая размеры окладов</w:t>
      </w:r>
      <w:r w:rsidR="000C3BCF" w:rsidRPr="00FC2661">
        <w:rPr>
          <w:rFonts w:ascii="Times New Roman" w:hAnsi="Times New Roman" w:cs="Times New Roman"/>
          <w:sz w:val="24"/>
          <w:szCs w:val="24"/>
        </w:rPr>
        <w:t xml:space="preserve"> (должностных окладов)</w:t>
      </w:r>
      <w:r w:rsidR="00B30419" w:rsidRPr="00FC2661">
        <w:rPr>
          <w:rFonts w:ascii="Times New Roman" w:hAnsi="Times New Roman" w:cs="Times New Roman"/>
          <w:sz w:val="24"/>
          <w:szCs w:val="24"/>
        </w:rPr>
        <w:t xml:space="preserve">, </w:t>
      </w:r>
      <w:r w:rsidRPr="00FC2661">
        <w:rPr>
          <w:rFonts w:ascii="Times New Roman" w:hAnsi="Times New Roman" w:cs="Times New Roman"/>
          <w:sz w:val="24"/>
          <w:szCs w:val="24"/>
        </w:rPr>
        <w:t>выплат</w:t>
      </w:r>
      <w:r w:rsidR="000C3BCF" w:rsidRPr="00FC2661">
        <w:rPr>
          <w:rFonts w:ascii="Times New Roman" w:hAnsi="Times New Roman" w:cs="Times New Roman"/>
          <w:sz w:val="24"/>
          <w:szCs w:val="24"/>
        </w:rPr>
        <w:t xml:space="preserve"> (надбавок) </w:t>
      </w:r>
      <w:r w:rsidRPr="00FC2661">
        <w:rPr>
          <w:rFonts w:ascii="Times New Roman" w:hAnsi="Times New Roman" w:cs="Times New Roman"/>
          <w:sz w:val="24"/>
          <w:szCs w:val="24"/>
        </w:rPr>
        <w:t xml:space="preserve">компенсационного и стимулирующего характера, устанавливается </w:t>
      </w:r>
      <w:r w:rsidR="007C0553" w:rsidRPr="00FC2661">
        <w:rPr>
          <w:rFonts w:ascii="Times New Roman" w:hAnsi="Times New Roman" w:cs="Times New Roman"/>
          <w:sz w:val="24"/>
          <w:szCs w:val="24"/>
        </w:rPr>
        <w:t>П</w:t>
      </w:r>
      <w:r w:rsidRPr="00FC2661">
        <w:rPr>
          <w:rFonts w:ascii="Times New Roman" w:hAnsi="Times New Roman" w:cs="Times New Roman"/>
          <w:sz w:val="24"/>
          <w:szCs w:val="24"/>
        </w:rPr>
        <w:t>оложением об оплате труда работников учреждения, коллективным договором, соглашениями, иными локальными нормативными актами, принятыми в соответствии с законами, иными нормативными правовыми актами Российской Федераци</w:t>
      </w:r>
      <w:r w:rsidR="00467B48" w:rsidRPr="00FC2661">
        <w:rPr>
          <w:rFonts w:ascii="Times New Roman" w:hAnsi="Times New Roman" w:cs="Times New Roman"/>
          <w:sz w:val="24"/>
          <w:szCs w:val="24"/>
        </w:rPr>
        <w:t>и по согласованию с коллегиальным органом первичной организации</w:t>
      </w:r>
      <w:r w:rsidR="00FC2661" w:rsidRPr="00FC2661">
        <w:rPr>
          <w:rFonts w:ascii="Times New Roman" w:hAnsi="Times New Roman" w:cs="Times New Roman"/>
          <w:sz w:val="24"/>
          <w:szCs w:val="24"/>
        </w:rPr>
        <w:t xml:space="preserve"> </w:t>
      </w:r>
      <w:r w:rsidR="00467B48" w:rsidRPr="00FC2661">
        <w:rPr>
          <w:rFonts w:ascii="Times New Roman" w:hAnsi="Times New Roman" w:cs="Times New Roman"/>
          <w:sz w:val="24"/>
          <w:szCs w:val="24"/>
        </w:rPr>
        <w:t>профсоюза.</w:t>
      </w:r>
    </w:p>
    <w:p w:rsidR="00312D84" w:rsidRPr="00FC266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Условия оплаты труда, включая размеры окладов (должностных окладов) работников учреждений, </w:t>
      </w:r>
      <w:r w:rsidR="00252C57" w:rsidRPr="00FC2661">
        <w:rPr>
          <w:rFonts w:ascii="Times New Roman" w:hAnsi="Times New Roman" w:cs="Times New Roman"/>
          <w:sz w:val="24"/>
          <w:szCs w:val="24"/>
        </w:rPr>
        <w:t>в</w:t>
      </w:r>
      <w:r w:rsidR="000A56B3" w:rsidRPr="00FC2661">
        <w:rPr>
          <w:rFonts w:ascii="Times New Roman" w:hAnsi="Times New Roman" w:cs="Times New Roman"/>
          <w:sz w:val="24"/>
          <w:szCs w:val="24"/>
        </w:rPr>
        <w:t>ыплаты (надбавки)</w:t>
      </w:r>
      <w:r w:rsidRPr="00FC2661">
        <w:rPr>
          <w:rFonts w:ascii="Times New Roman" w:hAnsi="Times New Roman" w:cs="Times New Roman"/>
          <w:sz w:val="24"/>
          <w:szCs w:val="24"/>
        </w:rPr>
        <w:t xml:space="preserve"> компенсацион</w:t>
      </w:r>
      <w:r w:rsidR="00252C57" w:rsidRPr="00FC2661">
        <w:rPr>
          <w:rFonts w:ascii="Times New Roman" w:hAnsi="Times New Roman" w:cs="Times New Roman"/>
          <w:sz w:val="24"/>
          <w:szCs w:val="24"/>
        </w:rPr>
        <w:t>ного и стимулирующего характера</w:t>
      </w:r>
      <w:r w:rsidR="00B30419" w:rsidRPr="00FC2661">
        <w:rPr>
          <w:rFonts w:ascii="Times New Roman" w:hAnsi="Times New Roman" w:cs="Times New Roman"/>
          <w:sz w:val="24"/>
          <w:szCs w:val="24"/>
        </w:rPr>
        <w:t>,</w:t>
      </w:r>
      <w:r w:rsidR="00FC2661" w:rsidRPr="00FC2661">
        <w:rPr>
          <w:rFonts w:ascii="Times New Roman" w:hAnsi="Times New Roman" w:cs="Times New Roman"/>
          <w:sz w:val="24"/>
          <w:szCs w:val="24"/>
        </w:rPr>
        <w:t xml:space="preserve"> </w:t>
      </w:r>
      <w:r w:rsidRPr="00FC2661">
        <w:rPr>
          <w:rFonts w:ascii="Times New Roman" w:hAnsi="Times New Roman" w:cs="Times New Roman"/>
          <w:sz w:val="24"/>
          <w:szCs w:val="24"/>
        </w:rPr>
        <w:t>являются обязательными для включения в трудовой договор, заключаемый между работником и работодателем.</w:t>
      </w:r>
    </w:p>
    <w:p w:rsidR="00312D84" w:rsidRPr="00FC266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Штатное расписание учреждения согласо</w:t>
      </w:r>
      <w:r w:rsidR="00110DFC" w:rsidRPr="00FC2661">
        <w:rPr>
          <w:rFonts w:ascii="Times New Roman" w:hAnsi="Times New Roman" w:cs="Times New Roman"/>
          <w:sz w:val="24"/>
          <w:szCs w:val="24"/>
        </w:rPr>
        <w:t xml:space="preserve">вывается со структурным подразделением администрации Иркутского районного муниципального образования в ведении, </w:t>
      </w:r>
      <w:r w:rsidR="00BA28E2" w:rsidRPr="00FC2661">
        <w:rPr>
          <w:rFonts w:ascii="Times New Roman" w:hAnsi="Times New Roman" w:cs="Times New Roman"/>
          <w:sz w:val="24"/>
          <w:szCs w:val="24"/>
        </w:rPr>
        <w:t xml:space="preserve">которого находится учреждение, </w:t>
      </w:r>
      <w:r w:rsidR="00B30419" w:rsidRPr="00FC2661">
        <w:rPr>
          <w:rFonts w:ascii="Times New Roman" w:hAnsi="Times New Roman" w:cs="Times New Roman"/>
          <w:sz w:val="24"/>
          <w:szCs w:val="24"/>
        </w:rPr>
        <w:t xml:space="preserve">утверждается </w:t>
      </w:r>
      <w:r w:rsidR="00695ED9" w:rsidRPr="00FC2661">
        <w:rPr>
          <w:rFonts w:ascii="Times New Roman" w:hAnsi="Times New Roman" w:cs="Times New Roman"/>
          <w:sz w:val="24"/>
          <w:szCs w:val="24"/>
        </w:rPr>
        <w:t xml:space="preserve">приказом </w:t>
      </w:r>
      <w:r w:rsidR="00110DFC" w:rsidRPr="00FC2661">
        <w:rPr>
          <w:rFonts w:ascii="Times New Roman" w:hAnsi="Times New Roman" w:cs="Times New Roman"/>
          <w:sz w:val="24"/>
          <w:szCs w:val="24"/>
        </w:rPr>
        <w:t>учреждения</w:t>
      </w:r>
      <w:r w:rsidR="00FC2661" w:rsidRPr="00FC2661">
        <w:rPr>
          <w:rFonts w:ascii="Times New Roman" w:hAnsi="Times New Roman" w:cs="Times New Roman"/>
          <w:sz w:val="24"/>
          <w:szCs w:val="24"/>
        </w:rPr>
        <w:t xml:space="preserve"> </w:t>
      </w:r>
      <w:r w:rsidRPr="00FC2661">
        <w:rPr>
          <w:rFonts w:ascii="Times New Roman" w:hAnsi="Times New Roman" w:cs="Times New Roman"/>
          <w:sz w:val="24"/>
          <w:szCs w:val="24"/>
        </w:rPr>
        <w:t>и включает в себя все должности работников данного учреждения, размеры окладов (должностных окладов),</w:t>
      </w:r>
      <w:r w:rsidR="00220EBC" w:rsidRPr="00FC2661">
        <w:rPr>
          <w:rFonts w:ascii="Times New Roman" w:hAnsi="Times New Roman" w:cs="Times New Roman"/>
          <w:sz w:val="24"/>
          <w:szCs w:val="24"/>
        </w:rPr>
        <w:t xml:space="preserve"> ставок заработной платы работников учреждени</w:t>
      </w:r>
      <w:r w:rsidR="00DF1817" w:rsidRPr="00FC2661">
        <w:rPr>
          <w:rFonts w:ascii="Times New Roman" w:hAnsi="Times New Roman" w:cs="Times New Roman"/>
          <w:sz w:val="24"/>
          <w:szCs w:val="24"/>
        </w:rPr>
        <w:t>я</w:t>
      </w:r>
      <w:r w:rsidR="00220EBC" w:rsidRPr="00FC2661">
        <w:rPr>
          <w:rFonts w:ascii="Times New Roman" w:hAnsi="Times New Roman" w:cs="Times New Roman"/>
          <w:sz w:val="24"/>
          <w:szCs w:val="24"/>
        </w:rPr>
        <w:t>,</w:t>
      </w:r>
      <w:r w:rsidR="00FC2661" w:rsidRPr="00FC2661">
        <w:rPr>
          <w:rFonts w:ascii="Times New Roman" w:hAnsi="Times New Roman" w:cs="Times New Roman"/>
          <w:sz w:val="24"/>
          <w:szCs w:val="24"/>
        </w:rPr>
        <w:t xml:space="preserve"> </w:t>
      </w:r>
      <w:r w:rsidR="00252C57" w:rsidRPr="00FC2661">
        <w:rPr>
          <w:rFonts w:ascii="Times New Roman" w:hAnsi="Times New Roman" w:cs="Times New Roman"/>
          <w:sz w:val="24"/>
          <w:szCs w:val="24"/>
        </w:rPr>
        <w:t>в</w:t>
      </w:r>
      <w:r w:rsidR="000A56B3" w:rsidRPr="00FC2661">
        <w:rPr>
          <w:rFonts w:ascii="Times New Roman" w:hAnsi="Times New Roman" w:cs="Times New Roman"/>
          <w:sz w:val="24"/>
          <w:szCs w:val="24"/>
        </w:rPr>
        <w:t>ыплаты (надбавки)</w:t>
      </w:r>
      <w:r w:rsidRPr="00FC2661">
        <w:rPr>
          <w:rFonts w:ascii="Times New Roman" w:hAnsi="Times New Roman" w:cs="Times New Roman"/>
          <w:sz w:val="24"/>
          <w:szCs w:val="24"/>
        </w:rPr>
        <w:t xml:space="preserve"> компенсационного и стимулирующего характера</w:t>
      </w:r>
      <w:r w:rsidR="008B526F" w:rsidRPr="00FC2661">
        <w:rPr>
          <w:rFonts w:ascii="Times New Roman" w:hAnsi="Times New Roman" w:cs="Times New Roman"/>
          <w:sz w:val="24"/>
          <w:szCs w:val="24"/>
        </w:rPr>
        <w:t xml:space="preserve"> (за исключением премиальных выплат)</w:t>
      </w:r>
      <w:r w:rsidRPr="00FC2661">
        <w:rPr>
          <w:rFonts w:ascii="Times New Roman" w:hAnsi="Times New Roman" w:cs="Times New Roman"/>
          <w:sz w:val="24"/>
          <w:szCs w:val="24"/>
        </w:rPr>
        <w:t>.</w:t>
      </w:r>
    </w:p>
    <w:p w:rsidR="00312D84" w:rsidRPr="00FC266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w:t>
      </w:r>
      <w:r w:rsidR="00677466" w:rsidRPr="00FC2661">
        <w:rPr>
          <w:rFonts w:ascii="Times New Roman" w:hAnsi="Times New Roman" w:cs="Times New Roman"/>
          <w:sz w:val="24"/>
          <w:szCs w:val="24"/>
        </w:rPr>
        <w:t>в реестре профессиональных стандартов</w:t>
      </w:r>
      <w:r w:rsidRPr="00FC2661">
        <w:rPr>
          <w:rFonts w:ascii="Times New Roman" w:hAnsi="Times New Roman" w:cs="Times New Roman"/>
          <w:sz w:val="24"/>
          <w:szCs w:val="24"/>
        </w:rPr>
        <w:t>.</w:t>
      </w:r>
    </w:p>
    <w:p w:rsidR="00215BCF" w:rsidRPr="00FC2661" w:rsidRDefault="00215BCF" w:rsidP="00215BCF">
      <w:pPr>
        <w:pStyle w:val="ConsPlusNormal"/>
        <w:numPr>
          <w:ilvl w:val="1"/>
          <w:numId w:val="3"/>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Заработная плата работников (без учета премий и иных стимулирующих выплат), устанавливается в соответствии с новыми системами оплаты труда, не может быть меньше уровня заработной платы (без учета премий и стимулирующих выплат), определенной ранее действовавшими системами оплаты  труда, и предельными размерами не ограничивается</w:t>
      </w:r>
      <w:r w:rsidRPr="00FC2661">
        <w:rPr>
          <w:rFonts w:ascii="Times New Roman" w:hAnsi="Times New Roman" w:cs="Times New Roman"/>
          <w:color w:val="FF0000"/>
          <w:sz w:val="24"/>
          <w:szCs w:val="24"/>
        </w:rPr>
        <w:t>.</w:t>
      </w:r>
    </w:p>
    <w:p w:rsidR="00312D84" w:rsidRPr="00FC2661" w:rsidRDefault="00312D84" w:rsidP="00854199">
      <w:pPr>
        <w:pStyle w:val="ConsPlusNormal"/>
        <w:numPr>
          <w:ilvl w:val="1"/>
          <w:numId w:val="3"/>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D28A2" w:rsidRPr="00FC2661" w:rsidRDefault="002D28A2" w:rsidP="00854199">
      <w:pPr>
        <w:pStyle w:val="ConsPlusTitle"/>
        <w:ind w:firstLine="709"/>
        <w:contextualSpacing/>
        <w:jc w:val="center"/>
        <w:outlineLvl w:val="1"/>
        <w:rPr>
          <w:rFonts w:ascii="Times New Roman" w:hAnsi="Times New Roman" w:cs="Times New Roman"/>
          <w:sz w:val="24"/>
          <w:szCs w:val="24"/>
        </w:rPr>
      </w:pPr>
      <w:bookmarkStart w:id="2" w:name="_Hlk88205378"/>
      <w:bookmarkEnd w:id="1"/>
    </w:p>
    <w:p w:rsidR="00DF0BE8" w:rsidRPr="00FC2661" w:rsidRDefault="00312D84" w:rsidP="00854199">
      <w:pPr>
        <w:pStyle w:val="ConsPlusNormal"/>
        <w:numPr>
          <w:ilvl w:val="0"/>
          <w:numId w:val="5"/>
        </w:numPr>
        <w:ind w:left="0" w:firstLine="0"/>
        <w:contextualSpacing/>
        <w:jc w:val="center"/>
        <w:outlineLvl w:val="1"/>
        <w:rPr>
          <w:rFonts w:ascii="Times New Roman" w:hAnsi="Times New Roman" w:cs="Times New Roman"/>
          <w:sz w:val="24"/>
          <w:szCs w:val="24"/>
        </w:rPr>
      </w:pPr>
      <w:r w:rsidRPr="00FC2661">
        <w:rPr>
          <w:rFonts w:ascii="Times New Roman" w:hAnsi="Times New Roman" w:cs="Times New Roman"/>
          <w:sz w:val="24"/>
          <w:szCs w:val="24"/>
        </w:rPr>
        <w:t>РАЗМЕРЫ ОКЛАДОВ (ДОЛЖНОСТНЫХ ОКЛАДОВ),</w:t>
      </w:r>
    </w:p>
    <w:p w:rsidR="00312D84" w:rsidRPr="00FC2661" w:rsidRDefault="00312D84" w:rsidP="00854199">
      <w:pPr>
        <w:pStyle w:val="ConsPlusNormal"/>
        <w:ind w:firstLine="0"/>
        <w:contextualSpacing/>
        <w:jc w:val="center"/>
        <w:outlineLvl w:val="1"/>
        <w:rPr>
          <w:rFonts w:ascii="Times New Roman" w:hAnsi="Times New Roman" w:cs="Times New Roman"/>
          <w:sz w:val="24"/>
          <w:szCs w:val="24"/>
        </w:rPr>
      </w:pPr>
      <w:r w:rsidRPr="00FC2661">
        <w:rPr>
          <w:rFonts w:ascii="Times New Roman" w:hAnsi="Times New Roman" w:cs="Times New Roman"/>
          <w:sz w:val="24"/>
          <w:szCs w:val="24"/>
        </w:rPr>
        <w:t>СТАВОК ЗАРАБО</w:t>
      </w:r>
      <w:r w:rsidR="00FF299D" w:rsidRPr="00FC2661">
        <w:rPr>
          <w:rFonts w:ascii="Times New Roman" w:hAnsi="Times New Roman" w:cs="Times New Roman"/>
          <w:sz w:val="24"/>
          <w:szCs w:val="24"/>
        </w:rPr>
        <w:t>ТНОЙ ПЛАТЫ РАБОТНИКОВ УЧРЕЖДЕНИ</w:t>
      </w:r>
      <w:r w:rsidR="0069699F" w:rsidRPr="00FC2661">
        <w:rPr>
          <w:rFonts w:ascii="Times New Roman" w:hAnsi="Times New Roman" w:cs="Times New Roman"/>
          <w:sz w:val="24"/>
          <w:szCs w:val="24"/>
        </w:rPr>
        <w:t>Я</w:t>
      </w:r>
    </w:p>
    <w:p w:rsidR="002D28A2" w:rsidRPr="00FC2661" w:rsidRDefault="002D28A2" w:rsidP="00854199">
      <w:pPr>
        <w:pStyle w:val="ConsPlusNormal"/>
        <w:contextualSpacing/>
        <w:jc w:val="center"/>
        <w:outlineLvl w:val="1"/>
        <w:rPr>
          <w:rFonts w:ascii="Times New Roman" w:hAnsi="Times New Roman" w:cs="Times New Roman"/>
          <w:sz w:val="24"/>
          <w:szCs w:val="24"/>
        </w:rPr>
      </w:pPr>
      <w:bookmarkStart w:id="3" w:name="_Hlk88206300"/>
      <w:bookmarkEnd w:id="2"/>
    </w:p>
    <w:p w:rsidR="00312D84" w:rsidRPr="00FC2661" w:rsidRDefault="002665BA" w:rsidP="00854199">
      <w:pPr>
        <w:pStyle w:val="ConsPlusNormal"/>
        <w:numPr>
          <w:ilvl w:val="1"/>
          <w:numId w:val="5"/>
        </w:numPr>
        <w:ind w:left="0" w:firstLine="709"/>
        <w:contextualSpacing/>
        <w:jc w:val="both"/>
        <w:outlineLvl w:val="1"/>
        <w:rPr>
          <w:rFonts w:ascii="Times New Roman" w:hAnsi="Times New Roman" w:cs="Times New Roman"/>
          <w:sz w:val="24"/>
          <w:szCs w:val="24"/>
        </w:rPr>
      </w:pPr>
      <w:hyperlink w:anchor="P272" w:history="1">
        <w:r w:rsidR="000A56B3" w:rsidRPr="00FC2661">
          <w:rPr>
            <w:rFonts w:ascii="Times New Roman" w:hAnsi="Times New Roman" w:cs="Times New Roman"/>
            <w:sz w:val="24"/>
            <w:szCs w:val="24"/>
          </w:rPr>
          <w:t>Размеры</w:t>
        </w:r>
      </w:hyperlink>
      <w:r w:rsidR="000A56B3" w:rsidRPr="00FC2661">
        <w:rPr>
          <w:rFonts w:ascii="Times New Roman" w:hAnsi="Times New Roman" w:cs="Times New Roman"/>
          <w:sz w:val="24"/>
          <w:szCs w:val="24"/>
        </w:rPr>
        <w:t xml:space="preserve"> окладов (должностных окладов)</w:t>
      </w:r>
      <w:r w:rsidR="00F133C8" w:rsidRPr="00FC2661">
        <w:rPr>
          <w:rFonts w:ascii="Times New Roman" w:hAnsi="Times New Roman" w:cs="Times New Roman"/>
          <w:sz w:val="24"/>
          <w:szCs w:val="24"/>
        </w:rPr>
        <w:t>,</w:t>
      </w:r>
      <w:r w:rsidR="000A56B3" w:rsidRPr="00FC2661">
        <w:rPr>
          <w:rFonts w:ascii="Times New Roman" w:hAnsi="Times New Roman" w:cs="Times New Roman"/>
          <w:sz w:val="24"/>
          <w:szCs w:val="24"/>
        </w:rPr>
        <w:t xml:space="preserve"> ставок заработной платы устанавливаются на основе </w:t>
      </w:r>
      <w:r w:rsidR="00984664" w:rsidRPr="00FC2661">
        <w:rPr>
          <w:rFonts w:ascii="Times New Roman" w:hAnsi="Times New Roman" w:cs="Times New Roman"/>
          <w:sz w:val="24"/>
          <w:szCs w:val="24"/>
        </w:rPr>
        <w:t>ПКГ</w:t>
      </w:r>
      <w:r w:rsidR="000A56B3" w:rsidRPr="00FC2661">
        <w:rPr>
          <w:rFonts w:ascii="Times New Roman" w:hAnsi="Times New Roman" w:cs="Times New Roman"/>
          <w:sz w:val="24"/>
          <w:szCs w:val="24"/>
        </w:rPr>
        <w:t xml:space="preserve"> (квалификационных уровней </w:t>
      </w:r>
      <w:r w:rsidR="00B1271B" w:rsidRPr="00FC2661">
        <w:rPr>
          <w:rFonts w:ascii="Times New Roman" w:hAnsi="Times New Roman" w:cs="Times New Roman"/>
          <w:sz w:val="24"/>
          <w:szCs w:val="24"/>
        </w:rPr>
        <w:t>ПКГ</w:t>
      </w:r>
      <w:r w:rsidR="000A56B3" w:rsidRPr="00FC2661">
        <w:rPr>
          <w:rFonts w:ascii="Times New Roman" w:hAnsi="Times New Roman" w:cs="Times New Roman"/>
          <w:sz w:val="24"/>
          <w:szCs w:val="24"/>
        </w:rPr>
        <w:t xml:space="preserve">) по должностям работников (профессиям рабочих) учреждений, а по должностям, не включенным в </w:t>
      </w:r>
      <w:r w:rsidR="00984664" w:rsidRPr="00FC2661">
        <w:rPr>
          <w:rFonts w:ascii="Times New Roman" w:hAnsi="Times New Roman" w:cs="Times New Roman"/>
          <w:sz w:val="24"/>
          <w:szCs w:val="24"/>
        </w:rPr>
        <w:t>ПКГ</w:t>
      </w:r>
      <w:r w:rsidR="000A56B3" w:rsidRPr="00FC2661">
        <w:rPr>
          <w:rFonts w:ascii="Times New Roman" w:hAnsi="Times New Roman" w:cs="Times New Roman"/>
          <w:sz w:val="24"/>
          <w:szCs w:val="24"/>
        </w:rPr>
        <w:t xml:space="preserve">, с учетом обеспечения их дифференциации в </w:t>
      </w:r>
      <w:r w:rsidR="0075338B" w:rsidRPr="00FC2661">
        <w:rPr>
          <w:rFonts w:ascii="Times New Roman" w:hAnsi="Times New Roman" w:cs="Times New Roman"/>
          <w:sz w:val="24"/>
          <w:szCs w:val="24"/>
        </w:rPr>
        <w:t>зависимости от сложности труда</w:t>
      </w:r>
      <w:r w:rsidR="000A56B3" w:rsidRPr="00FC2661">
        <w:rPr>
          <w:rFonts w:ascii="Times New Roman" w:hAnsi="Times New Roman" w:cs="Times New Roman"/>
          <w:sz w:val="24"/>
          <w:szCs w:val="24"/>
        </w:rPr>
        <w:t xml:space="preserve"> и определены </w:t>
      </w:r>
      <w:r w:rsidR="0075338B" w:rsidRPr="00FC2661">
        <w:rPr>
          <w:rFonts w:ascii="Times New Roman" w:hAnsi="Times New Roman" w:cs="Times New Roman"/>
          <w:sz w:val="24"/>
          <w:szCs w:val="24"/>
        </w:rPr>
        <w:t xml:space="preserve">в таблице </w:t>
      </w:r>
      <w:r w:rsidR="00C433E9" w:rsidRPr="00FC2661">
        <w:rPr>
          <w:rFonts w:ascii="Times New Roman" w:hAnsi="Times New Roman" w:cs="Times New Roman"/>
          <w:sz w:val="24"/>
          <w:szCs w:val="24"/>
        </w:rPr>
        <w:t>№1</w:t>
      </w:r>
    </w:p>
    <w:p w:rsidR="00A510EB" w:rsidRPr="00FC2661" w:rsidRDefault="00942BDA" w:rsidP="00942BDA">
      <w:pPr>
        <w:pStyle w:val="ConsPlusNormal"/>
        <w:ind w:right="565"/>
        <w:contextualSpacing/>
        <w:jc w:val="right"/>
        <w:rPr>
          <w:rFonts w:ascii="Times New Roman" w:hAnsi="Times New Roman" w:cs="Times New Roman"/>
          <w:bCs/>
          <w:sz w:val="24"/>
          <w:szCs w:val="24"/>
        </w:rPr>
      </w:pPr>
      <w:r w:rsidRPr="00FC2661">
        <w:rPr>
          <w:rFonts w:ascii="Times New Roman" w:hAnsi="Times New Roman" w:cs="Times New Roman"/>
          <w:bCs/>
          <w:sz w:val="24"/>
          <w:szCs w:val="24"/>
        </w:rPr>
        <w:t>Таблица 1</w:t>
      </w:r>
    </w:p>
    <w:p w:rsidR="00942BDA" w:rsidRPr="00FC2661" w:rsidRDefault="00942BDA" w:rsidP="0075338B">
      <w:pPr>
        <w:pStyle w:val="ConsPlusNormal"/>
        <w:ind w:left="567" w:right="565" w:firstLine="0"/>
        <w:contextualSpacing/>
        <w:jc w:val="center"/>
        <w:rPr>
          <w:rFonts w:ascii="Times New Roman" w:hAnsi="Times New Roman" w:cs="Times New Roman"/>
          <w:b/>
          <w:sz w:val="24"/>
          <w:szCs w:val="24"/>
        </w:rPr>
      </w:pPr>
    </w:p>
    <w:p w:rsidR="0075338B" w:rsidRPr="00FC2661" w:rsidRDefault="0075338B" w:rsidP="0075338B">
      <w:pPr>
        <w:pStyle w:val="ConsPlusNormal"/>
        <w:ind w:left="567" w:right="565" w:firstLine="0"/>
        <w:contextualSpacing/>
        <w:jc w:val="center"/>
        <w:rPr>
          <w:rFonts w:ascii="Times New Roman" w:hAnsi="Times New Roman" w:cs="Times New Roman"/>
          <w:b/>
          <w:sz w:val="24"/>
          <w:szCs w:val="24"/>
        </w:rPr>
      </w:pPr>
      <w:r w:rsidRPr="00FC2661">
        <w:rPr>
          <w:rFonts w:ascii="Times New Roman" w:hAnsi="Times New Roman" w:cs="Times New Roman"/>
          <w:b/>
          <w:sz w:val="24"/>
          <w:szCs w:val="24"/>
        </w:rPr>
        <w:t>МИНИМАЛЬНЫЕ</w:t>
      </w:r>
      <w:hyperlink w:anchor="P272" w:history="1">
        <w:r w:rsidRPr="00FC2661">
          <w:rPr>
            <w:rFonts w:ascii="Times New Roman" w:hAnsi="Times New Roman" w:cs="Times New Roman"/>
            <w:b/>
            <w:sz w:val="24"/>
            <w:szCs w:val="24"/>
          </w:rPr>
          <w:t>РАЗМЕРЫ</w:t>
        </w:r>
      </w:hyperlink>
      <w:r w:rsidRPr="00FC2661">
        <w:rPr>
          <w:rFonts w:ascii="Times New Roman" w:hAnsi="Times New Roman" w:cs="Times New Roman"/>
          <w:b/>
          <w:sz w:val="24"/>
          <w:szCs w:val="24"/>
        </w:rPr>
        <w:t xml:space="preserve"> ОКЛАДОВ (ДОЛЖНОСТНЫХ ОКЛАДОВ) СТАВОК ЗАРАБОТНОЙ ПЛАТЫ  </w:t>
      </w:r>
    </w:p>
    <w:p w:rsidR="0093003E" w:rsidRPr="00FC2661" w:rsidRDefault="0093003E" w:rsidP="0093003E">
      <w:pPr>
        <w:pStyle w:val="ConsPlusNormal"/>
        <w:ind w:left="709" w:firstLine="0"/>
        <w:contextualSpacing/>
        <w:jc w:val="right"/>
        <w:rPr>
          <w:rFonts w:ascii="Times New Roman" w:hAnsi="Times New Roman" w:cs="Times New Roman"/>
          <w:sz w:val="24"/>
          <w:szCs w:val="24"/>
        </w:rPr>
      </w:pPr>
    </w:p>
    <w:tbl>
      <w:tblPr>
        <w:tblW w:w="9644" w:type="dxa"/>
        <w:tblInd w:w="103" w:type="dxa"/>
        <w:tblLook w:val="04A0"/>
      </w:tblPr>
      <w:tblGrid>
        <w:gridCol w:w="2436"/>
        <w:gridCol w:w="4230"/>
        <w:gridCol w:w="137"/>
        <w:gridCol w:w="2841"/>
      </w:tblGrid>
      <w:tr w:rsidR="0075338B" w:rsidRPr="00FC2661" w:rsidTr="00FC2661">
        <w:trPr>
          <w:trHeight w:val="750"/>
          <w:tblHeader/>
        </w:trPr>
        <w:tc>
          <w:tcPr>
            <w:tcW w:w="6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38B" w:rsidRPr="00FC2661" w:rsidRDefault="0075338B" w:rsidP="006176FE">
            <w:pPr>
              <w:widowControl/>
              <w:autoSpaceDE/>
              <w:autoSpaceDN/>
              <w:adjustRightInd/>
              <w:jc w:val="center"/>
              <w:rPr>
                <w:color w:val="000000"/>
                <w:sz w:val="24"/>
                <w:szCs w:val="24"/>
              </w:rPr>
            </w:pPr>
            <w:r w:rsidRPr="00FC2661">
              <w:rPr>
                <w:color w:val="000000"/>
                <w:sz w:val="24"/>
                <w:szCs w:val="24"/>
              </w:rPr>
              <w:t>Профессионально квалификационные группы</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rsidR="0075338B" w:rsidRPr="00FC2661" w:rsidRDefault="0075338B" w:rsidP="006176FE">
            <w:pPr>
              <w:widowControl/>
              <w:autoSpaceDE/>
              <w:autoSpaceDN/>
              <w:adjustRightInd/>
              <w:jc w:val="center"/>
              <w:rPr>
                <w:color w:val="000000"/>
                <w:sz w:val="24"/>
                <w:szCs w:val="24"/>
              </w:rPr>
            </w:pPr>
            <w:r w:rsidRPr="00FC2661">
              <w:rPr>
                <w:color w:val="000000"/>
                <w:sz w:val="24"/>
                <w:szCs w:val="24"/>
              </w:rPr>
              <w:t>Размер оклада, рубль</w:t>
            </w:r>
          </w:p>
        </w:tc>
      </w:tr>
      <w:tr w:rsidR="0075338B" w:rsidRPr="00FC2661" w:rsidTr="00FC2661">
        <w:trPr>
          <w:trHeight w:val="450"/>
        </w:trPr>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75338B" w:rsidRPr="00FC2661" w:rsidRDefault="0075338B" w:rsidP="006176FE">
            <w:pPr>
              <w:widowControl/>
              <w:autoSpaceDE/>
              <w:autoSpaceDN/>
              <w:adjustRightInd/>
              <w:jc w:val="center"/>
              <w:rPr>
                <w:color w:val="000000"/>
                <w:sz w:val="24"/>
                <w:szCs w:val="24"/>
              </w:rPr>
            </w:pPr>
            <w:r w:rsidRPr="00FC2661">
              <w:rPr>
                <w:color w:val="000000"/>
                <w:sz w:val="24"/>
                <w:szCs w:val="24"/>
              </w:rPr>
              <w:t xml:space="preserve">«Общеотраслевые должности служащих первого уровня»* </w:t>
            </w:r>
          </w:p>
        </w:tc>
        <w:tc>
          <w:tcPr>
            <w:tcW w:w="7208" w:type="dxa"/>
            <w:gridSpan w:val="3"/>
            <w:tcBorders>
              <w:top w:val="single" w:sz="4" w:space="0" w:color="auto"/>
              <w:left w:val="nil"/>
              <w:bottom w:val="single" w:sz="4" w:space="0" w:color="auto"/>
              <w:right w:val="single" w:sz="4" w:space="0" w:color="000000"/>
            </w:tcBorders>
            <w:shd w:val="clear" w:color="auto" w:fill="auto"/>
            <w:vAlign w:val="center"/>
            <w:hideMark/>
          </w:tcPr>
          <w:p w:rsidR="0075338B" w:rsidRPr="00FC2661" w:rsidRDefault="0075338B" w:rsidP="006176FE">
            <w:pPr>
              <w:widowControl/>
              <w:autoSpaceDE/>
              <w:autoSpaceDN/>
              <w:adjustRightInd/>
              <w:jc w:val="center"/>
              <w:rPr>
                <w:color w:val="000000"/>
                <w:sz w:val="24"/>
                <w:szCs w:val="24"/>
              </w:rPr>
            </w:pPr>
            <w:r w:rsidRPr="00FC2661">
              <w:rPr>
                <w:color w:val="000000"/>
                <w:sz w:val="24"/>
                <w:szCs w:val="24"/>
              </w:rPr>
              <w:t>1 квалификационный уровень</w:t>
            </w:r>
          </w:p>
        </w:tc>
      </w:tr>
      <w:tr w:rsidR="0075338B" w:rsidRPr="00FC2661" w:rsidTr="00FC2661">
        <w:trPr>
          <w:trHeight w:val="345"/>
        </w:trPr>
        <w:tc>
          <w:tcPr>
            <w:tcW w:w="2436" w:type="dxa"/>
            <w:vMerge/>
            <w:tcBorders>
              <w:top w:val="nil"/>
              <w:left w:val="single" w:sz="4" w:space="0" w:color="auto"/>
              <w:bottom w:val="single" w:sz="4" w:space="0" w:color="auto"/>
              <w:right w:val="single" w:sz="4" w:space="0" w:color="auto"/>
            </w:tcBorders>
            <w:vAlign w:val="center"/>
            <w:hideMark/>
          </w:tcPr>
          <w:p w:rsidR="0075338B" w:rsidRPr="00FC2661" w:rsidRDefault="0075338B" w:rsidP="006176FE">
            <w:pPr>
              <w:widowControl/>
              <w:autoSpaceDE/>
              <w:autoSpaceDN/>
              <w:adjustRightInd/>
              <w:rPr>
                <w:color w:val="000000"/>
                <w:sz w:val="24"/>
                <w:szCs w:val="24"/>
              </w:rPr>
            </w:pPr>
          </w:p>
        </w:tc>
        <w:tc>
          <w:tcPr>
            <w:tcW w:w="4367" w:type="dxa"/>
            <w:gridSpan w:val="2"/>
            <w:tcBorders>
              <w:top w:val="nil"/>
              <w:left w:val="nil"/>
              <w:bottom w:val="single" w:sz="4" w:space="0" w:color="auto"/>
              <w:right w:val="single" w:sz="4" w:space="0" w:color="auto"/>
            </w:tcBorders>
            <w:shd w:val="clear" w:color="auto" w:fill="auto"/>
            <w:vAlign w:val="center"/>
            <w:hideMark/>
          </w:tcPr>
          <w:p w:rsidR="0075338B" w:rsidRPr="00FC2661" w:rsidRDefault="0075338B" w:rsidP="006176FE">
            <w:pPr>
              <w:widowControl/>
              <w:autoSpaceDE/>
              <w:autoSpaceDN/>
              <w:adjustRightInd/>
              <w:rPr>
                <w:color w:val="000000"/>
                <w:sz w:val="24"/>
                <w:szCs w:val="24"/>
              </w:rPr>
            </w:pPr>
            <w:r w:rsidRPr="00FC2661">
              <w:rPr>
                <w:color w:val="000000"/>
                <w:sz w:val="24"/>
                <w:szCs w:val="24"/>
              </w:rPr>
              <w:t>Делопроизводитель</w:t>
            </w:r>
          </w:p>
        </w:tc>
        <w:tc>
          <w:tcPr>
            <w:tcW w:w="2841" w:type="dxa"/>
            <w:tcBorders>
              <w:top w:val="nil"/>
              <w:left w:val="nil"/>
              <w:bottom w:val="nil"/>
              <w:right w:val="single" w:sz="4" w:space="0" w:color="auto"/>
            </w:tcBorders>
            <w:shd w:val="clear" w:color="auto" w:fill="auto"/>
            <w:noWrap/>
            <w:vAlign w:val="center"/>
            <w:hideMark/>
          </w:tcPr>
          <w:p w:rsidR="0075338B" w:rsidRPr="00FC2661" w:rsidRDefault="0075338B" w:rsidP="006176FE">
            <w:pPr>
              <w:widowControl/>
              <w:autoSpaceDE/>
              <w:autoSpaceDN/>
              <w:adjustRightInd/>
              <w:jc w:val="center"/>
              <w:rPr>
                <w:color w:val="000000"/>
                <w:sz w:val="24"/>
                <w:szCs w:val="24"/>
              </w:rPr>
            </w:pPr>
            <w:r w:rsidRPr="00FC2661">
              <w:rPr>
                <w:color w:val="000000"/>
                <w:sz w:val="24"/>
                <w:szCs w:val="24"/>
              </w:rPr>
              <w:t>7509,00</w:t>
            </w:r>
          </w:p>
        </w:tc>
      </w:tr>
      <w:tr w:rsidR="00D006A8" w:rsidRPr="00FC2661" w:rsidTr="00FC2661">
        <w:trPr>
          <w:trHeight w:val="481"/>
        </w:trPr>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D006A8" w:rsidRPr="00FC2661" w:rsidRDefault="00D006A8" w:rsidP="00D006A8">
            <w:pPr>
              <w:widowControl/>
              <w:autoSpaceDE/>
              <w:autoSpaceDN/>
              <w:adjustRightInd/>
              <w:jc w:val="center"/>
              <w:rPr>
                <w:color w:val="000000"/>
                <w:sz w:val="24"/>
                <w:szCs w:val="24"/>
              </w:rPr>
            </w:pPr>
            <w:r w:rsidRPr="00FC2661">
              <w:rPr>
                <w:color w:val="000000"/>
                <w:sz w:val="24"/>
                <w:szCs w:val="24"/>
              </w:rPr>
              <w:t>«Общеотраслевые должности служащих второго уровня»*</w:t>
            </w:r>
          </w:p>
        </w:tc>
        <w:tc>
          <w:tcPr>
            <w:tcW w:w="7208" w:type="dxa"/>
            <w:gridSpan w:val="3"/>
            <w:tcBorders>
              <w:top w:val="single" w:sz="4" w:space="0" w:color="auto"/>
              <w:left w:val="nil"/>
              <w:bottom w:val="single" w:sz="4" w:space="0" w:color="auto"/>
              <w:right w:val="single" w:sz="4" w:space="0" w:color="000000"/>
            </w:tcBorders>
            <w:shd w:val="clear" w:color="auto" w:fill="auto"/>
            <w:vAlign w:val="center"/>
            <w:hideMark/>
          </w:tcPr>
          <w:p w:rsidR="00D006A8" w:rsidRPr="00FC2661" w:rsidRDefault="00D006A8" w:rsidP="006176FE">
            <w:pPr>
              <w:jc w:val="center"/>
              <w:rPr>
                <w:color w:val="000000"/>
                <w:sz w:val="24"/>
                <w:szCs w:val="24"/>
              </w:rPr>
            </w:pPr>
            <w:r w:rsidRPr="00FC2661">
              <w:rPr>
                <w:color w:val="000000"/>
                <w:sz w:val="24"/>
                <w:szCs w:val="24"/>
              </w:rPr>
              <w:t xml:space="preserve">2 квалификационный уровень </w:t>
            </w:r>
          </w:p>
        </w:tc>
      </w:tr>
      <w:tr w:rsidR="00D006A8" w:rsidRPr="00FC2661" w:rsidTr="00FC2661">
        <w:trPr>
          <w:trHeight w:val="275"/>
        </w:trPr>
        <w:tc>
          <w:tcPr>
            <w:tcW w:w="2436" w:type="dxa"/>
            <w:vMerge/>
            <w:tcBorders>
              <w:top w:val="nil"/>
              <w:left w:val="single" w:sz="4" w:space="0" w:color="auto"/>
              <w:bottom w:val="single" w:sz="4" w:space="0" w:color="auto"/>
              <w:right w:val="single" w:sz="4" w:space="0" w:color="auto"/>
            </w:tcBorders>
            <w:shd w:val="clear" w:color="auto" w:fill="auto"/>
            <w:vAlign w:val="center"/>
            <w:hideMark/>
          </w:tcPr>
          <w:p w:rsidR="00D006A8" w:rsidRPr="00FC2661" w:rsidRDefault="00D006A8" w:rsidP="006176FE">
            <w:pPr>
              <w:widowControl/>
              <w:autoSpaceDE/>
              <w:autoSpaceDN/>
              <w:adjustRightInd/>
              <w:jc w:val="center"/>
              <w:rPr>
                <w:color w:val="000000"/>
                <w:sz w:val="24"/>
                <w:szCs w:val="24"/>
              </w:rPr>
            </w:pPr>
          </w:p>
        </w:tc>
        <w:tc>
          <w:tcPr>
            <w:tcW w:w="4367" w:type="dxa"/>
            <w:gridSpan w:val="2"/>
            <w:tcBorders>
              <w:top w:val="single" w:sz="4" w:space="0" w:color="auto"/>
              <w:left w:val="nil"/>
              <w:right w:val="single" w:sz="4" w:space="0" w:color="auto"/>
            </w:tcBorders>
            <w:shd w:val="clear" w:color="auto" w:fill="auto"/>
            <w:vAlign w:val="center"/>
            <w:hideMark/>
          </w:tcPr>
          <w:p w:rsidR="00D006A8" w:rsidRPr="00FC2661" w:rsidRDefault="00D006A8" w:rsidP="006176FE">
            <w:pPr>
              <w:jc w:val="center"/>
              <w:rPr>
                <w:color w:val="000000"/>
                <w:sz w:val="24"/>
                <w:szCs w:val="24"/>
              </w:rPr>
            </w:pPr>
          </w:p>
        </w:tc>
        <w:tc>
          <w:tcPr>
            <w:tcW w:w="2841" w:type="dxa"/>
            <w:tcBorders>
              <w:top w:val="single" w:sz="4" w:space="0" w:color="auto"/>
              <w:left w:val="single" w:sz="4" w:space="0" w:color="auto"/>
              <w:right w:val="single" w:sz="4" w:space="0" w:color="000000"/>
            </w:tcBorders>
            <w:shd w:val="clear" w:color="auto" w:fill="auto"/>
            <w:vAlign w:val="center"/>
          </w:tcPr>
          <w:p w:rsidR="00D006A8" w:rsidRPr="00FC2661" w:rsidRDefault="00D006A8" w:rsidP="006176FE">
            <w:pPr>
              <w:jc w:val="center"/>
              <w:rPr>
                <w:color w:val="000000"/>
                <w:sz w:val="24"/>
                <w:szCs w:val="24"/>
              </w:rPr>
            </w:pPr>
          </w:p>
        </w:tc>
      </w:tr>
      <w:tr w:rsidR="00540165" w:rsidRPr="00FC2661" w:rsidTr="00FC2661">
        <w:trPr>
          <w:trHeight w:val="974"/>
        </w:trPr>
        <w:tc>
          <w:tcPr>
            <w:tcW w:w="2436" w:type="dxa"/>
            <w:vMerge/>
            <w:tcBorders>
              <w:top w:val="nil"/>
              <w:left w:val="single" w:sz="4" w:space="0" w:color="auto"/>
              <w:bottom w:val="single" w:sz="4" w:space="0" w:color="auto"/>
              <w:right w:val="single" w:sz="4" w:space="0" w:color="auto"/>
            </w:tcBorders>
            <w:vAlign w:val="center"/>
            <w:hideMark/>
          </w:tcPr>
          <w:p w:rsidR="00540165" w:rsidRPr="00FC2661" w:rsidRDefault="00540165" w:rsidP="006176FE">
            <w:pPr>
              <w:widowControl/>
              <w:autoSpaceDE/>
              <w:autoSpaceDN/>
              <w:adjustRightInd/>
              <w:rPr>
                <w:color w:val="000000"/>
                <w:sz w:val="24"/>
                <w:szCs w:val="24"/>
              </w:rPr>
            </w:pPr>
          </w:p>
        </w:tc>
        <w:tc>
          <w:tcPr>
            <w:tcW w:w="4367" w:type="dxa"/>
            <w:gridSpan w:val="2"/>
            <w:tcBorders>
              <w:top w:val="nil"/>
              <w:left w:val="nil"/>
              <w:right w:val="single" w:sz="4" w:space="0" w:color="auto"/>
            </w:tcBorders>
            <w:shd w:val="clear" w:color="auto" w:fill="auto"/>
            <w:hideMark/>
          </w:tcPr>
          <w:p w:rsidR="00540165" w:rsidRPr="00FC2661" w:rsidRDefault="00540165" w:rsidP="00D006A8">
            <w:pPr>
              <w:widowControl/>
              <w:autoSpaceDE/>
              <w:autoSpaceDN/>
              <w:adjustRightInd/>
              <w:rPr>
                <w:color w:val="000000"/>
                <w:sz w:val="24"/>
                <w:szCs w:val="24"/>
              </w:rPr>
            </w:pPr>
            <w:r w:rsidRPr="00FC2661">
              <w:rPr>
                <w:color w:val="000000"/>
                <w:sz w:val="24"/>
                <w:szCs w:val="24"/>
              </w:rPr>
              <w:t>Заведующий хозяйством</w:t>
            </w:r>
          </w:p>
        </w:tc>
        <w:tc>
          <w:tcPr>
            <w:tcW w:w="2841" w:type="dxa"/>
            <w:tcBorders>
              <w:top w:val="nil"/>
              <w:left w:val="nil"/>
              <w:right w:val="single" w:sz="4" w:space="0" w:color="auto"/>
            </w:tcBorders>
            <w:shd w:val="clear" w:color="auto" w:fill="auto"/>
            <w:hideMark/>
          </w:tcPr>
          <w:p w:rsidR="00540165" w:rsidRPr="00FC2661" w:rsidRDefault="00540165" w:rsidP="00D006A8">
            <w:pPr>
              <w:widowControl/>
              <w:autoSpaceDE/>
              <w:autoSpaceDN/>
              <w:adjustRightInd/>
              <w:jc w:val="center"/>
              <w:rPr>
                <w:color w:val="000000"/>
                <w:sz w:val="24"/>
                <w:szCs w:val="24"/>
              </w:rPr>
            </w:pPr>
            <w:r w:rsidRPr="00FC2661">
              <w:rPr>
                <w:color w:val="000000"/>
                <w:sz w:val="24"/>
                <w:szCs w:val="24"/>
              </w:rPr>
              <w:t>7588,00</w:t>
            </w:r>
          </w:p>
        </w:tc>
      </w:tr>
      <w:tr w:rsidR="0075338B" w:rsidRPr="00FC2661" w:rsidTr="00FC2661">
        <w:trPr>
          <w:trHeight w:val="630"/>
          <w:tblHeader/>
        </w:trPr>
        <w:tc>
          <w:tcPr>
            <w:tcW w:w="6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38B" w:rsidRPr="00FC2661" w:rsidRDefault="0075338B" w:rsidP="006176FE">
            <w:pPr>
              <w:jc w:val="center"/>
              <w:rPr>
                <w:color w:val="000000"/>
                <w:sz w:val="24"/>
                <w:szCs w:val="24"/>
              </w:rPr>
            </w:pPr>
            <w:r w:rsidRPr="00FC2661">
              <w:rPr>
                <w:color w:val="000000"/>
                <w:sz w:val="24"/>
                <w:szCs w:val="24"/>
              </w:rPr>
              <w:t>Профессионально квалификационные группы</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rsidR="0075338B" w:rsidRPr="00FC2661" w:rsidRDefault="0075338B" w:rsidP="006176FE">
            <w:pPr>
              <w:jc w:val="center"/>
              <w:rPr>
                <w:color w:val="000000"/>
                <w:sz w:val="24"/>
                <w:szCs w:val="24"/>
              </w:rPr>
            </w:pPr>
            <w:r w:rsidRPr="00FC2661">
              <w:rPr>
                <w:color w:val="000000"/>
                <w:sz w:val="24"/>
                <w:szCs w:val="24"/>
              </w:rPr>
              <w:t>Размер оклада,  рубль</w:t>
            </w:r>
          </w:p>
        </w:tc>
      </w:tr>
      <w:tr w:rsidR="0075338B" w:rsidRPr="00FC2661" w:rsidTr="00FC2661">
        <w:trPr>
          <w:trHeight w:val="675"/>
        </w:trPr>
        <w:tc>
          <w:tcPr>
            <w:tcW w:w="2436" w:type="dxa"/>
            <w:vMerge w:val="restart"/>
            <w:tcBorders>
              <w:top w:val="nil"/>
              <w:left w:val="single" w:sz="4" w:space="0" w:color="auto"/>
              <w:bottom w:val="single" w:sz="4" w:space="0" w:color="auto"/>
              <w:right w:val="single" w:sz="4" w:space="0" w:color="auto"/>
            </w:tcBorders>
            <w:shd w:val="clear" w:color="auto" w:fill="auto"/>
            <w:vAlign w:val="center"/>
            <w:hideMark/>
          </w:tcPr>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r w:rsidRPr="00FC2661">
              <w:rPr>
                <w:color w:val="000000"/>
                <w:sz w:val="24"/>
                <w:szCs w:val="24"/>
              </w:rPr>
              <w:t xml:space="preserve">«Общеотраслевые профессии рабочих первого уровня»* </w:t>
            </w: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p w:rsidR="0075338B" w:rsidRPr="00FC2661" w:rsidRDefault="0075338B" w:rsidP="006176FE">
            <w:pPr>
              <w:jc w:val="center"/>
              <w:rPr>
                <w:color w:val="000000"/>
                <w:sz w:val="24"/>
                <w:szCs w:val="24"/>
              </w:rPr>
            </w:pPr>
          </w:p>
        </w:tc>
        <w:tc>
          <w:tcPr>
            <w:tcW w:w="7208" w:type="dxa"/>
            <w:gridSpan w:val="3"/>
            <w:tcBorders>
              <w:top w:val="single" w:sz="4" w:space="0" w:color="auto"/>
              <w:left w:val="nil"/>
              <w:bottom w:val="single" w:sz="4" w:space="0" w:color="auto"/>
              <w:right w:val="single" w:sz="4" w:space="0" w:color="auto"/>
            </w:tcBorders>
            <w:shd w:val="clear" w:color="auto" w:fill="auto"/>
            <w:vAlign w:val="center"/>
            <w:hideMark/>
          </w:tcPr>
          <w:p w:rsidR="0075338B" w:rsidRPr="00FC2661" w:rsidRDefault="0075338B" w:rsidP="006176FE">
            <w:pPr>
              <w:jc w:val="center"/>
              <w:rPr>
                <w:color w:val="000000"/>
                <w:sz w:val="24"/>
                <w:szCs w:val="24"/>
              </w:rPr>
            </w:pPr>
            <w:r w:rsidRPr="00FC2661">
              <w:rPr>
                <w:color w:val="000000"/>
                <w:sz w:val="24"/>
                <w:szCs w:val="24"/>
              </w:rPr>
              <w:t xml:space="preserve">1 квалификационный уровень (1 разряд, 2 разряд, 3 разряд) </w:t>
            </w:r>
          </w:p>
        </w:tc>
      </w:tr>
      <w:tr w:rsidR="0075338B" w:rsidRPr="00FC2661" w:rsidTr="00FC2661">
        <w:trPr>
          <w:trHeight w:val="330"/>
        </w:trPr>
        <w:tc>
          <w:tcPr>
            <w:tcW w:w="2436" w:type="dxa"/>
            <w:vMerge/>
            <w:tcBorders>
              <w:left w:val="single" w:sz="4" w:space="0" w:color="auto"/>
              <w:bottom w:val="single" w:sz="4" w:space="0" w:color="auto"/>
              <w:right w:val="single" w:sz="4" w:space="0" w:color="auto"/>
            </w:tcBorders>
            <w:vAlign w:val="center"/>
            <w:hideMark/>
          </w:tcPr>
          <w:p w:rsidR="0075338B" w:rsidRPr="00FC2661" w:rsidRDefault="0075338B"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vAlign w:val="center"/>
            <w:hideMark/>
          </w:tcPr>
          <w:p w:rsidR="0075338B" w:rsidRPr="00FC2661" w:rsidRDefault="0075338B" w:rsidP="006176FE">
            <w:pPr>
              <w:jc w:val="both"/>
              <w:rPr>
                <w:color w:val="000000"/>
                <w:sz w:val="24"/>
                <w:szCs w:val="24"/>
              </w:rPr>
            </w:pPr>
            <w:r w:rsidRPr="00FC2661">
              <w:rPr>
                <w:color w:val="000000"/>
                <w:sz w:val="24"/>
                <w:szCs w:val="24"/>
              </w:rPr>
              <w:t>Подсобный рабочий</w:t>
            </w:r>
          </w:p>
        </w:tc>
        <w:tc>
          <w:tcPr>
            <w:tcW w:w="2978" w:type="dxa"/>
            <w:gridSpan w:val="2"/>
            <w:vMerge w:val="restart"/>
            <w:tcBorders>
              <w:top w:val="nil"/>
              <w:left w:val="nil"/>
              <w:bottom w:val="single" w:sz="4" w:space="0" w:color="000000"/>
              <w:right w:val="single" w:sz="4" w:space="0" w:color="auto"/>
            </w:tcBorders>
            <w:hideMark/>
          </w:tcPr>
          <w:p w:rsidR="00540165" w:rsidRPr="00FC2661" w:rsidRDefault="00540165" w:rsidP="00540165">
            <w:pPr>
              <w:jc w:val="center"/>
              <w:rPr>
                <w:color w:val="000000"/>
                <w:sz w:val="24"/>
                <w:szCs w:val="24"/>
              </w:rPr>
            </w:pPr>
          </w:p>
          <w:p w:rsidR="00540165" w:rsidRPr="00FC2661" w:rsidRDefault="00540165" w:rsidP="00540165">
            <w:pPr>
              <w:jc w:val="center"/>
              <w:rPr>
                <w:color w:val="000000"/>
                <w:sz w:val="24"/>
                <w:szCs w:val="24"/>
              </w:rPr>
            </w:pPr>
          </w:p>
          <w:p w:rsidR="00540165" w:rsidRPr="00FC2661" w:rsidRDefault="00540165" w:rsidP="00540165">
            <w:pPr>
              <w:jc w:val="center"/>
              <w:rPr>
                <w:color w:val="000000"/>
                <w:sz w:val="24"/>
                <w:szCs w:val="24"/>
              </w:rPr>
            </w:pPr>
          </w:p>
          <w:p w:rsidR="00540165" w:rsidRPr="00FC2661" w:rsidRDefault="00540165" w:rsidP="00540165">
            <w:pPr>
              <w:jc w:val="center"/>
              <w:rPr>
                <w:color w:val="000000"/>
                <w:sz w:val="24"/>
                <w:szCs w:val="24"/>
              </w:rPr>
            </w:pPr>
          </w:p>
          <w:p w:rsidR="00540165" w:rsidRPr="00FC2661" w:rsidRDefault="00540165" w:rsidP="00540165">
            <w:pPr>
              <w:jc w:val="center"/>
              <w:rPr>
                <w:color w:val="000000"/>
                <w:sz w:val="24"/>
                <w:szCs w:val="24"/>
              </w:rPr>
            </w:pPr>
          </w:p>
          <w:p w:rsidR="0075338B" w:rsidRPr="00FC2661" w:rsidRDefault="00540165" w:rsidP="00540165">
            <w:pPr>
              <w:jc w:val="center"/>
              <w:rPr>
                <w:color w:val="000000"/>
                <w:sz w:val="24"/>
                <w:szCs w:val="24"/>
              </w:rPr>
            </w:pPr>
            <w:r w:rsidRPr="00FC2661">
              <w:rPr>
                <w:color w:val="000000"/>
                <w:sz w:val="24"/>
                <w:szCs w:val="24"/>
              </w:rPr>
              <w:t>7 098,00</w:t>
            </w:r>
          </w:p>
        </w:tc>
      </w:tr>
      <w:tr w:rsidR="0075338B" w:rsidRPr="00FC2661" w:rsidTr="00FC2661">
        <w:trPr>
          <w:trHeight w:val="421"/>
        </w:trPr>
        <w:tc>
          <w:tcPr>
            <w:tcW w:w="2436" w:type="dxa"/>
            <w:vMerge/>
            <w:tcBorders>
              <w:left w:val="single" w:sz="4" w:space="0" w:color="auto"/>
              <w:bottom w:val="single" w:sz="4" w:space="0" w:color="auto"/>
              <w:right w:val="single" w:sz="4" w:space="0" w:color="auto"/>
            </w:tcBorders>
            <w:vAlign w:val="center"/>
            <w:hideMark/>
          </w:tcPr>
          <w:p w:rsidR="0075338B" w:rsidRPr="00FC2661" w:rsidRDefault="0075338B"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vAlign w:val="center"/>
            <w:hideMark/>
          </w:tcPr>
          <w:p w:rsidR="0075338B" w:rsidRPr="00FC2661" w:rsidRDefault="0075338B" w:rsidP="006176FE">
            <w:pPr>
              <w:jc w:val="both"/>
              <w:rPr>
                <w:color w:val="000000"/>
                <w:sz w:val="24"/>
                <w:szCs w:val="24"/>
              </w:rPr>
            </w:pPr>
            <w:r w:rsidRPr="00FC2661">
              <w:rPr>
                <w:color w:val="000000"/>
                <w:sz w:val="24"/>
                <w:szCs w:val="24"/>
              </w:rPr>
              <w:t>Оператор теплового пункта (бойлерной)</w:t>
            </w:r>
          </w:p>
        </w:tc>
        <w:tc>
          <w:tcPr>
            <w:tcW w:w="2978" w:type="dxa"/>
            <w:gridSpan w:val="2"/>
            <w:vMerge/>
            <w:tcBorders>
              <w:top w:val="nil"/>
              <w:left w:val="nil"/>
              <w:bottom w:val="single" w:sz="4" w:space="0" w:color="000000"/>
              <w:right w:val="single" w:sz="4" w:space="0" w:color="auto"/>
            </w:tcBorders>
            <w:vAlign w:val="center"/>
            <w:hideMark/>
          </w:tcPr>
          <w:p w:rsidR="0075338B" w:rsidRPr="00FC2661" w:rsidRDefault="0075338B" w:rsidP="006176FE">
            <w:pPr>
              <w:rPr>
                <w:color w:val="000000"/>
                <w:sz w:val="24"/>
                <w:szCs w:val="24"/>
              </w:rPr>
            </w:pPr>
          </w:p>
        </w:tc>
      </w:tr>
      <w:tr w:rsidR="0075338B" w:rsidRPr="00FC2661" w:rsidTr="00FC2661">
        <w:trPr>
          <w:trHeight w:val="705"/>
        </w:trPr>
        <w:tc>
          <w:tcPr>
            <w:tcW w:w="2436" w:type="dxa"/>
            <w:vMerge/>
            <w:tcBorders>
              <w:left w:val="single" w:sz="4" w:space="0" w:color="auto"/>
              <w:bottom w:val="single" w:sz="4" w:space="0" w:color="auto"/>
              <w:right w:val="single" w:sz="4" w:space="0" w:color="auto"/>
            </w:tcBorders>
            <w:vAlign w:val="center"/>
            <w:hideMark/>
          </w:tcPr>
          <w:p w:rsidR="0075338B" w:rsidRPr="00FC2661" w:rsidRDefault="0075338B"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vAlign w:val="center"/>
            <w:hideMark/>
          </w:tcPr>
          <w:p w:rsidR="0075338B" w:rsidRPr="00FC2661" w:rsidRDefault="0075338B" w:rsidP="006176FE">
            <w:pPr>
              <w:jc w:val="both"/>
              <w:rPr>
                <w:color w:val="000000"/>
                <w:sz w:val="24"/>
                <w:szCs w:val="24"/>
              </w:rPr>
            </w:pPr>
            <w:r w:rsidRPr="00FC2661">
              <w:rPr>
                <w:color w:val="000000"/>
                <w:sz w:val="24"/>
                <w:szCs w:val="24"/>
              </w:rPr>
              <w:t>Рабочий по комплексному обслуживанию и ремонту зданий</w:t>
            </w:r>
          </w:p>
        </w:tc>
        <w:tc>
          <w:tcPr>
            <w:tcW w:w="2978" w:type="dxa"/>
            <w:gridSpan w:val="2"/>
            <w:vMerge/>
            <w:tcBorders>
              <w:top w:val="nil"/>
              <w:left w:val="nil"/>
              <w:bottom w:val="single" w:sz="4" w:space="0" w:color="000000"/>
              <w:right w:val="single" w:sz="4" w:space="0" w:color="auto"/>
            </w:tcBorders>
            <w:vAlign w:val="center"/>
            <w:hideMark/>
          </w:tcPr>
          <w:p w:rsidR="0075338B" w:rsidRPr="00FC2661" w:rsidRDefault="0075338B" w:rsidP="006176FE">
            <w:pPr>
              <w:rPr>
                <w:color w:val="000000"/>
                <w:sz w:val="24"/>
                <w:szCs w:val="24"/>
              </w:rPr>
            </w:pPr>
          </w:p>
        </w:tc>
      </w:tr>
      <w:tr w:rsidR="00595CE8" w:rsidRPr="00FC2661" w:rsidTr="00FC2661">
        <w:trPr>
          <w:trHeight w:val="330"/>
        </w:trPr>
        <w:tc>
          <w:tcPr>
            <w:tcW w:w="2436" w:type="dxa"/>
            <w:vMerge/>
            <w:tcBorders>
              <w:left w:val="single" w:sz="4" w:space="0" w:color="auto"/>
              <w:bottom w:val="single" w:sz="4" w:space="0" w:color="auto"/>
              <w:right w:val="single" w:sz="4" w:space="0" w:color="auto"/>
            </w:tcBorders>
            <w:vAlign w:val="center"/>
          </w:tcPr>
          <w:p w:rsidR="00595CE8" w:rsidRPr="00FC2661" w:rsidRDefault="00595CE8"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vAlign w:val="center"/>
          </w:tcPr>
          <w:p w:rsidR="00595CE8" w:rsidRPr="00FC2661" w:rsidRDefault="00595CE8" w:rsidP="006176FE">
            <w:pPr>
              <w:jc w:val="both"/>
              <w:rPr>
                <w:color w:val="000000"/>
                <w:sz w:val="24"/>
                <w:szCs w:val="24"/>
              </w:rPr>
            </w:pPr>
            <w:r w:rsidRPr="00FC2661">
              <w:rPr>
                <w:color w:val="000000"/>
                <w:sz w:val="24"/>
                <w:szCs w:val="24"/>
              </w:rPr>
              <w:t>Кладовщик</w:t>
            </w:r>
          </w:p>
        </w:tc>
        <w:tc>
          <w:tcPr>
            <w:tcW w:w="2978" w:type="dxa"/>
            <w:gridSpan w:val="2"/>
            <w:vMerge/>
            <w:tcBorders>
              <w:top w:val="nil"/>
              <w:left w:val="nil"/>
              <w:bottom w:val="single" w:sz="4" w:space="0" w:color="000000"/>
              <w:right w:val="single" w:sz="4" w:space="0" w:color="auto"/>
            </w:tcBorders>
            <w:vAlign w:val="center"/>
          </w:tcPr>
          <w:p w:rsidR="00595CE8" w:rsidRPr="00FC2661" w:rsidRDefault="00595CE8" w:rsidP="006176FE">
            <w:pPr>
              <w:rPr>
                <w:color w:val="000000"/>
                <w:sz w:val="24"/>
                <w:szCs w:val="24"/>
              </w:rPr>
            </w:pPr>
          </w:p>
        </w:tc>
      </w:tr>
      <w:tr w:rsidR="0075338B" w:rsidRPr="00FC2661" w:rsidTr="00FC2661">
        <w:trPr>
          <w:trHeight w:val="330"/>
        </w:trPr>
        <w:tc>
          <w:tcPr>
            <w:tcW w:w="2436" w:type="dxa"/>
            <w:vMerge/>
            <w:tcBorders>
              <w:left w:val="single" w:sz="4" w:space="0" w:color="auto"/>
              <w:bottom w:val="single" w:sz="4" w:space="0" w:color="auto"/>
              <w:right w:val="single" w:sz="4" w:space="0" w:color="auto"/>
            </w:tcBorders>
            <w:vAlign w:val="center"/>
            <w:hideMark/>
          </w:tcPr>
          <w:p w:rsidR="0075338B" w:rsidRPr="00FC2661" w:rsidRDefault="0075338B"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vAlign w:val="center"/>
            <w:hideMark/>
          </w:tcPr>
          <w:p w:rsidR="0075338B" w:rsidRPr="00FC2661" w:rsidRDefault="0075338B" w:rsidP="006176FE">
            <w:pPr>
              <w:jc w:val="both"/>
              <w:rPr>
                <w:color w:val="000000"/>
                <w:sz w:val="24"/>
                <w:szCs w:val="24"/>
              </w:rPr>
            </w:pPr>
            <w:r w:rsidRPr="00FC2661">
              <w:rPr>
                <w:color w:val="000000"/>
                <w:sz w:val="24"/>
                <w:szCs w:val="24"/>
              </w:rPr>
              <w:t>Буфетчи</w:t>
            </w:r>
            <w:r w:rsidR="00595CE8" w:rsidRPr="00FC2661">
              <w:rPr>
                <w:color w:val="000000"/>
                <w:sz w:val="24"/>
                <w:szCs w:val="24"/>
              </w:rPr>
              <w:t>к</w:t>
            </w:r>
          </w:p>
        </w:tc>
        <w:tc>
          <w:tcPr>
            <w:tcW w:w="2978" w:type="dxa"/>
            <w:gridSpan w:val="2"/>
            <w:vMerge/>
            <w:tcBorders>
              <w:top w:val="nil"/>
              <w:left w:val="nil"/>
              <w:bottom w:val="single" w:sz="4" w:space="0" w:color="000000"/>
              <w:right w:val="single" w:sz="4" w:space="0" w:color="auto"/>
            </w:tcBorders>
            <w:vAlign w:val="center"/>
            <w:hideMark/>
          </w:tcPr>
          <w:p w:rsidR="0075338B" w:rsidRPr="00FC2661" w:rsidRDefault="0075338B" w:rsidP="006176FE">
            <w:pPr>
              <w:rPr>
                <w:color w:val="000000"/>
                <w:sz w:val="24"/>
                <w:szCs w:val="24"/>
              </w:rPr>
            </w:pPr>
          </w:p>
        </w:tc>
      </w:tr>
      <w:tr w:rsidR="0075338B" w:rsidRPr="00FC2661" w:rsidTr="00FC2661">
        <w:trPr>
          <w:trHeight w:val="330"/>
        </w:trPr>
        <w:tc>
          <w:tcPr>
            <w:tcW w:w="2436" w:type="dxa"/>
            <w:vMerge/>
            <w:tcBorders>
              <w:left w:val="single" w:sz="4" w:space="0" w:color="auto"/>
              <w:bottom w:val="single" w:sz="4" w:space="0" w:color="auto"/>
              <w:right w:val="single" w:sz="4" w:space="0" w:color="auto"/>
            </w:tcBorders>
            <w:vAlign w:val="center"/>
            <w:hideMark/>
          </w:tcPr>
          <w:p w:rsidR="0075338B" w:rsidRPr="00FC2661" w:rsidRDefault="0075338B"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vAlign w:val="center"/>
            <w:hideMark/>
          </w:tcPr>
          <w:p w:rsidR="0075338B" w:rsidRPr="00FC2661" w:rsidRDefault="0075338B" w:rsidP="006176FE">
            <w:pPr>
              <w:jc w:val="both"/>
              <w:rPr>
                <w:color w:val="000000"/>
                <w:sz w:val="24"/>
                <w:szCs w:val="24"/>
              </w:rPr>
            </w:pPr>
            <w:r w:rsidRPr="00FC2661">
              <w:rPr>
                <w:color w:val="000000"/>
                <w:sz w:val="24"/>
                <w:szCs w:val="24"/>
              </w:rPr>
              <w:t>Сторож (вахтер)</w:t>
            </w:r>
          </w:p>
        </w:tc>
        <w:tc>
          <w:tcPr>
            <w:tcW w:w="2978" w:type="dxa"/>
            <w:gridSpan w:val="2"/>
            <w:vMerge/>
            <w:tcBorders>
              <w:top w:val="nil"/>
              <w:left w:val="nil"/>
              <w:bottom w:val="single" w:sz="4" w:space="0" w:color="000000"/>
              <w:right w:val="single" w:sz="4" w:space="0" w:color="auto"/>
            </w:tcBorders>
            <w:vAlign w:val="center"/>
            <w:hideMark/>
          </w:tcPr>
          <w:p w:rsidR="0075338B" w:rsidRPr="00FC2661" w:rsidRDefault="0075338B" w:rsidP="006176FE">
            <w:pPr>
              <w:rPr>
                <w:color w:val="000000"/>
                <w:sz w:val="24"/>
                <w:szCs w:val="24"/>
              </w:rPr>
            </w:pPr>
          </w:p>
        </w:tc>
      </w:tr>
      <w:tr w:rsidR="0075338B" w:rsidRPr="00FC2661" w:rsidTr="00FC2661">
        <w:trPr>
          <w:trHeight w:val="360"/>
        </w:trPr>
        <w:tc>
          <w:tcPr>
            <w:tcW w:w="2436" w:type="dxa"/>
            <w:vMerge/>
            <w:tcBorders>
              <w:left w:val="single" w:sz="4" w:space="0" w:color="auto"/>
              <w:bottom w:val="single" w:sz="4" w:space="0" w:color="auto"/>
              <w:right w:val="single" w:sz="4" w:space="0" w:color="auto"/>
            </w:tcBorders>
            <w:vAlign w:val="center"/>
            <w:hideMark/>
          </w:tcPr>
          <w:p w:rsidR="0075338B" w:rsidRPr="00FC2661" w:rsidRDefault="0075338B"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vAlign w:val="center"/>
            <w:hideMark/>
          </w:tcPr>
          <w:p w:rsidR="0075338B" w:rsidRPr="00FC2661" w:rsidRDefault="0075338B" w:rsidP="006176FE">
            <w:pPr>
              <w:jc w:val="both"/>
              <w:rPr>
                <w:color w:val="000000"/>
                <w:sz w:val="24"/>
                <w:szCs w:val="24"/>
              </w:rPr>
            </w:pPr>
            <w:r w:rsidRPr="00FC2661">
              <w:rPr>
                <w:color w:val="000000"/>
                <w:sz w:val="24"/>
                <w:szCs w:val="24"/>
              </w:rPr>
              <w:t>Дворник, уборщик территории</w:t>
            </w:r>
          </w:p>
        </w:tc>
        <w:tc>
          <w:tcPr>
            <w:tcW w:w="2978" w:type="dxa"/>
            <w:gridSpan w:val="2"/>
            <w:vMerge/>
            <w:tcBorders>
              <w:top w:val="nil"/>
              <w:left w:val="nil"/>
              <w:bottom w:val="single" w:sz="4" w:space="0" w:color="000000"/>
              <w:right w:val="single" w:sz="4" w:space="0" w:color="auto"/>
            </w:tcBorders>
            <w:vAlign w:val="center"/>
            <w:hideMark/>
          </w:tcPr>
          <w:p w:rsidR="0075338B" w:rsidRPr="00FC2661" w:rsidRDefault="0075338B" w:rsidP="006176FE">
            <w:pPr>
              <w:rPr>
                <w:color w:val="000000"/>
                <w:sz w:val="24"/>
                <w:szCs w:val="24"/>
              </w:rPr>
            </w:pPr>
          </w:p>
        </w:tc>
      </w:tr>
      <w:tr w:rsidR="0075338B" w:rsidRPr="00FC2661" w:rsidTr="00FC2661">
        <w:trPr>
          <w:trHeight w:val="541"/>
        </w:trPr>
        <w:tc>
          <w:tcPr>
            <w:tcW w:w="2436" w:type="dxa"/>
            <w:vMerge/>
            <w:tcBorders>
              <w:left w:val="single" w:sz="4" w:space="0" w:color="auto"/>
              <w:bottom w:val="single" w:sz="4" w:space="0" w:color="auto"/>
              <w:right w:val="single" w:sz="4" w:space="0" w:color="auto"/>
            </w:tcBorders>
            <w:vAlign w:val="center"/>
            <w:hideMark/>
          </w:tcPr>
          <w:p w:rsidR="0075338B" w:rsidRPr="00FC2661" w:rsidRDefault="0075338B" w:rsidP="006176FE">
            <w:pPr>
              <w:rPr>
                <w:color w:val="000000"/>
                <w:sz w:val="24"/>
                <w:szCs w:val="24"/>
              </w:rPr>
            </w:pPr>
          </w:p>
        </w:tc>
        <w:tc>
          <w:tcPr>
            <w:tcW w:w="4230" w:type="dxa"/>
            <w:tcBorders>
              <w:top w:val="nil"/>
              <w:left w:val="nil"/>
              <w:bottom w:val="single" w:sz="4" w:space="0" w:color="auto"/>
              <w:right w:val="single" w:sz="4" w:space="0" w:color="auto"/>
            </w:tcBorders>
            <w:shd w:val="clear" w:color="auto" w:fill="auto"/>
            <w:hideMark/>
          </w:tcPr>
          <w:p w:rsidR="0075338B" w:rsidRPr="00FC2661" w:rsidRDefault="0075338B" w:rsidP="00540165">
            <w:pPr>
              <w:rPr>
                <w:color w:val="000000"/>
                <w:sz w:val="24"/>
                <w:szCs w:val="24"/>
              </w:rPr>
            </w:pPr>
            <w:r w:rsidRPr="00FC2661">
              <w:rPr>
                <w:color w:val="000000"/>
                <w:sz w:val="24"/>
                <w:szCs w:val="24"/>
              </w:rPr>
              <w:t>Уборщик служебных помещений, уборщик производственных помещений</w:t>
            </w:r>
          </w:p>
        </w:tc>
        <w:tc>
          <w:tcPr>
            <w:tcW w:w="2978" w:type="dxa"/>
            <w:gridSpan w:val="2"/>
            <w:vMerge/>
            <w:tcBorders>
              <w:top w:val="nil"/>
              <w:left w:val="nil"/>
              <w:bottom w:val="single" w:sz="4" w:space="0" w:color="000000"/>
              <w:right w:val="single" w:sz="4" w:space="0" w:color="auto"/>
            </w:tcBorders>
            <w:vAlign w:val="center"/>
            <w:hideMark/>
          </w:tcPr>
          <w:p w:rsidR="0075338B" w:rsidRPr="00FC2661" w:rsidRDefault="0075338B" w:rsidP="006176FE">
            <w:pPr>
              <w:rPr>
                <w:color w:val="000000"/>
                <w:sz w:val="24"/>
                <w:szCs w:val="24"/>
              </w:rPr>
            </w:pPr>
          </w:p>
        </w:tc>
      </w:tr>
    </w:tbl>
    <w:p w:rsidR="00D55AE6" w:rsidRPr="00FC2661" w:rsidRDefault="00D55AE6" w:rsidP="0075338B">
      <w:pPr>
        <w:pStyle w:val="ConsPlusNormal"/>
        <w:ind w:left="1069" w:firstLine="0"/>
        <w:jc w:val="both"/>
        <w:rPr>
          <w:color w:val="000000"/>
          <w:sz w:val="24"/>
          <w:szCs w:val="24"/>
        </w:rPr>
      </w:pPr>
    </w:p>
    <w:p w:rsidR="00F32AC3" w:rsidRPr="00FC2661" w:rsidRDefault="00F32AC3" w:rsidP="00854199">
      <w:pPr>
        <w:pStyle w:val="ConsPlusNormal"/>
        <w:numPr>
          <w:ilvl w:val="0"/>
          <w:numId w:val="5"/>
        </w:numPr>
        <w:ind w:left="0" w:firstLine="0"/>
        <w:contextualSpacing/>
        <w:jc w:val="center"/>
        <w:outlineLvl w:val="1"/>
        <w:rPr>
          <w:rFonts w:ascii="Times New Roman" w:hAnsi="Times New Roman" w:cs="Times New Roman"/>
          <w:sz w:val="24"/>
          <w:szCs w:val="24"/>
        </w:rPr>
      </w:pPr>
      <w:bookmarkStart w:id="4" w:name="P144"/>
      <w:bookmarkEnd w:id="3"/>
      <w:bookmarkEnd w:id="4"/>
    </w:p>
    <w:p w:rsidR="00F32AC3" w:rsidRPr="00FC2661" w:rsidRDefault="00F32AC3" w:rsidP="00F32AC3">
      <w:pPr>
        <w:pStyle w:val="ConsPlusNormal"/>
        <w:ind w:firstLine="0"/>
        <w:contextualSpacing/>
        <w:jc w:val="center"/>
        <w:outlineLvl w:val="1"/>
        <w:rPr>
          <w:rFonts w:ascii="Times New Roman" w:hAnsi="Times New Roman" w:cs="Times New Roman"/>
          <w:sz w:val="24"/>
          <w:szCs w:val="24"/>
        </w:rPr>
      </w:pPr>
      <w:r w:rsidRPr="00FC2661">
        <w:rPr>
          <w:rFonts w:ascii="Times New Roman" w:hAnsi="Times New Roman" w:cs="Times New Roman"/>
          <w:sz w:val="24"/>
          <w:szCs w:val="24"/>
        </w:rPr>
        <w:t xml:space="preserve">3. </w:t>
      </w:r>
      <w:r w:rsidR="00D97840" w:rsidRPr="00FC2661">
        <w:rPr>
          <w:rFonts w:ascii="Times New Roman" w:hAnsi="Times New Roman" w:cs="Times New Roman"/>
          <w:sz w:val="24"/>
          <w:szCs w:val="24"/>
        </w:rPr>
        <w:t>РАЗМЕРЫ И УСЛОВИЯ УСТАНОВЛЕНИЯВЫПЛАТ</w:t>
      </w:r>
    </w:p>
    <w:p w:rsidR="00D97840" w:rsidRPr="00FC2661" w:rsidRDefault="00D97840" w:rsidP="00F32AC3">
      <w:pPr>
        <w:pStyle w:val="ConsPlusNormal"/>
        <w:ind w:firstLine="0"/>
        <w:contextualSpacing/>
        <w:jc w:val="center"/>
        <w:outlineLvl w:val="1"/>
        <w:rPr>
          <w:rFonts w:ascii="Times New Roman" w:hAnsi="Times New Roman" w:cs="Times New Roman"/>
          <w:sz w:val="24"/>
          <w:szCs w:val="24"/>
        </w:rPr>
      </w:pPr>
      <w:r w:rsidRPr="00FC2661">
        <w:rPr>
          <w:rFonts w:ascii="Times New Roman" w:hAnsi="Times New Roman" w:cs="Times New Roman"/>
          <w:sz w:val="24"/>
          <w:szCs w:val="24"/>
        </w:rPr>
        <w:t xml:space="preserve">КОМПЕНСАЦИОННОГО ХАРАКТЕРА </w:t>
      </w:r>
    </w:p>
    <w:p w:rsidR="002D28A2" w:rsidRPr="00FC2661" w:rsidRDefault="002D28A2" w:rsidP="00854199">
      <w:pPr>
        <w:pStyle w:val="ConsPlusNormal"/>
        <w:ind w:firstLine="709"/>
        <w:contextualSpacing/>
        <w:jc w:val="both"/>
        <w:rPr>
          <w:rFonts w:ascii="Times New Roman" w:hAnsi="Times New Roman" w:cs="Times New Roman"/>
          <w:sz w:val="24"/>
          <w:szCs w:val="24"/>
        </w:rPr>
      </w:pPr>
    </w:p>
    <w:p w:rsidR="00D97840" w:rsidRPr="00FC2661" w:rsidRDefault="00D97840" w:rsidP="00854199">
      <w:pPr>
        <w:pStyle w:val="ConsPlusNormal"/>
        <w:numPr>
          <w:ilvl w:val="1"/>
          <w:numId w:val="5"/>
        </w:numPr>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Работникам учреждения</w:t>
      </w:r>
      <w:r w:rsidR="00FC2661" w:rsidRPr="00FC2661">
        <w:rPr>
          <w:rFonts w:ascii="Times New Roman" w:hAnsi="Times New Roman" w:cs="Times New Roman"/>
          <w:sz w:val="24"/>
          <w:szCs w:val="24"/>
        </w:rPr>
        <w:t xml:space="preserve"> </w:t>
      </w:r>
      <w:r w:rsidRPr="00FC2661">
        <w:rPr>
          <w:rFonts w:ascii="Times New Roman" w:hAnsi="Times New Roman" w:cs="Times New Roman"/>
          <w:sz w:val="24"/>
          <w:szCs w:val="24"/>
        </w:rPr>
        <w:t>устанавливаются следующие виды выплат компенсационного характера:</w:t>
      </w:r>
    </w:p>
    <w:p w:rsidR="00D97840" w:rsidRPr="00FC2661" w:rsidRDefault="00FF299D" w:rsidP="00854199">
      <w:pPr>
        <w:pStyle w:val="ConsPlusNormal"/>
        <w:numPr>
          <w:ilvl w:val="0"/>
          <w:numId w:val="9"/>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выплаты (</w:t>
      </w:r>
      <w:r w:rsidR="000A56B3" w:rsidRPr="00FC2661">
        <w:rPr>
          <w:rFonts w:ascii="Times New Roman" w:hAnsi="Times New Roman" w:cs="Times New Roman"/>
          <w:sz w:val="24"/>
          <w:szCs w:val="24"/>
        </w:rPr>
        <w:t>надбавки</w:t>
      </w:r>
      <w:r w:rsidRPr="00FC2661">
        <w:rPr>
          <w:rFonts w:ascii="Times New Roman" w:hAnsi="Times New Roman" w:cs="Times New Roman"/>
          <w:sz w:val="24"/>
          <w:szCs w:val="24"/>
        </w:rPr>
        <w:t>)</w:t>
      </w:r>
      <w:r w:rsidR="00D97840" w:rsidRPr="00FC2661">
        <w:rPr>
          <w:rFonts w:ascii="Times New Roman" w:hAnsi="Times New Roman" w:cs="Times New Roman"/>
          <w:sz w:val="24"/>
          <w:szCs w:val="24"/>
        </w:rPr>
        <w:t>за работу в местностях с особыми климатическими условиями;</w:t>
      </w:r>
    </w:p>
    <w:p w:rsidR="00525373" w:rsidRPr="00FC2661" w:rsidRDefault="00525373" w:rsidP="00854199">
      <w:pPr>
        <w:pStyle w:val="ConsPlusNormal"/>
        <w:numPr>
          <w:ilvl w:val="0"/>
          <w:numId w:val="9"/>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выплата (надбавка) за работу в сельской местности и рабочих поселках;</w:t>
      </w:r>
    </w:p>
    <w:p w:rsidR="00D97840" w:rsidRPr="00FC2661" w:rsidRDefault="00FF299D" w:rsidP="00854199">
      <w:pPr>
        <w:pStyle w:val="ConsPlusNormal"/>
        <w:numPr>
          <w:ilvl w:val="0"/>
          <w:numId w:val="9"/>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выплаты (</w:t>
      </w:r>
      <w:r w:rsidR="000A56B3" w:rsidRPr="00FC2661">
        <w:rPr>
          <w:rFonts w:ascii="Times New Roman" w:hAnsi="Times New Roman" w:cs="Times New Roman"/>
          <w:sz w:val="24"/>
          <w:szCs w:val="24"/>
        </w:rPr>
        <w:t>надбавки</w:t>
      </w:r>
      <w:r w:rsidRPr="00FC2661">
        <w:rPr>
          <w:rFonts w:ascii="Times New Roman" w:hAnsi="Times New Roman" w:cs="Times New Roman"/>
          <w:sz w:val="24"/>
          <w:szCs w:val="24"/>
        </w:rPr>
        <w:t>)</w:t>
      </w:r>
      <w:r w:rsidR="00D97840" w:rsidRPr="00FC2661">
        <w:rPr>
          <w:rFonts w:ascii="Times New Roman" w:hAnsi="Times New Roman" w:cs="Times New Roman"/>
          <w:sz w:val="24"/>
          <w:szCs w:val="24"/>
        </w:rPr>
        <w:t>работникам, занятым на тяжелых работах, работах с вредными и (или) опасными и иными особыми условиями труда;</w:t>
      </w:r>
    </w:p>
    <w:p w:rsidR="00D97840" w:rsidRPr="00FC2661" w:rsidRDefault="00844E7F" w:rsidP="00854199">
      <w:pPr>
        <w:pStyle w:val="ConsPlusNormal"/>
        <w:numPr>
          <w:ilvl w:val="0"/>
          <w:numId w:val="9"/>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lastRenderedPageBreak/>
        <w:t xml:space="preserve">выплаты (надбавки) </w:t>
      </w:r>
      <w:r w:rsidR="00D97840" w:rsidRPr="00FC2661">
        <w:rPr>
          <w:rFonts w:ascii="Times New Roman" w:hAnsi="Times New Roman" w:cs="Times New Roman"/>
          <w:sz w:val="24"/>
          <w:szCs w:val="24"/>
        </w:rPr>
        <w:t>за работу в условиях, отклоняющихся от нормальных</w:t>
      </w:r>
      <w:r w:rsidR="00075FD4" w:rsidRPr="00FC2661">
        <w:rPr>
          <w:rFonts w:ascii="Times New Roman" w:hAnsi="Times New Roman" w:cs="Times New Roman"/>
          <w:sz w:val="24"/>
          <w:szCs w:val="24"/>
        </w:rPr>
        <w:t xml:space="preserve"> (</w:t>
      </w:r>
      <w:r w:rsidR="00D97840" w:rsidRPr="00FC2661">
        <w:rPr>
          <w:rFonts w:ascii="Times New Roman" w:hAnsi="Times New Roman" w:cs="Times New Roman"/>
          <w:sz w:val="24"/>
          <w:szCs w:val="24"/>
        </w:rPr>
        <w:t>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6B7BD5" w:rsidRPr="00FC2661">
        <w:rPr>
          <w:rFonts w:ascii="Times New Roman" w:hAnsi="Times New Roman" w:cs="Times New Roman"/>
          <w:sz w:val="24"/>
          <w:szCs w:val="24"/>
        </w:rPr>
        <w:t>х, отклоняющихся от нормальных).</w:t>
      </w:r>
    </w:p>
    <w:p w:rsidR="00D97840" w:rsidRPr="00FC2661" w:rsidRDefault="00D97840" w:rsidP="00854199">
      <w:pPr>
        <w:pStyle w:val="ConsPlusNormal"/>
        <w:numPr>
          <w:ilvl w:val="1"/>
          <w:numId w:val="5"/>
        </w:numPr>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К выплатам за работу в местностях с особыми климатическими условиями относятся:</w:t>
      </w:r>
    </w:p>
    <w:p w:rsidR="00D97840" w:rsidRPr="00FC2661" w:rsidRDefault="00D97840" w:rsidP="00854199">
      <w:pPr>
        <w:pStyle w:val="ConsPlusNormal"/>
        <w:numPr>
          <w:ilvl w:val="0"/>
          <w:numId w:val="10"/>
        </w:numPr>
        <w:ind w:hanging="720"/>
        <w:contextualSpacing/>
        <w:jc w:val="both"/>
        <w:rPr>
          <w:rFonts w:ascii="Times New Roman" w:hAnsi="Times New Roman" w:cs="Times New Roman"/>
          <w:sz w:val="24"/>
          <w:szCs w:val="24"/>
        </w:rPr>
      </w:pPr>
      <w:r w:rsidRPr="00FC2661">
        <w:rPr>
          <w:rFonts w:ascii="Times New Roman" w:hAnsi="Times New Roman" w:cs="Times New Roman"/>
          <w:sz w:val="24"/>
          <w:szCs w:val="24"/>
        </w:rPr>
        <w:t>районный коэффициент;</w:t>
      </w:r>
    </w:p>
    <w:p w:rsidR="00D97840" w:rsidRPr="00FC2661" w:rsidRDefault="00E50726" w:rsidP="00854199">
      <w:pPr>
        <w:pStyle w:val="ConsPlusNormal"/>
        <w:numPr>
          <w:ilvl w:val="0"/>
          <w:numId w:val="10"/>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процентная надбавка</w:t>
      </w:r>
      <w:r w:rsidR="00D97840" w:rsidRPr="00FC2661">
        <w:rPr>
          <w:rFonts w:ascii="Times New Roman" w:hAnsi="Times New Roman" w:cs="Times New Roman"/>
          <w:sz w:val="24"/>
          <w:szCs w:val="24"/>
        </w:rPr>
        <w:t xml:space="preserve"> к заработной плате за </w:t>
      </w:r>
      <w:r w:rsidR="00234796" w:rsidRPr="00FC2661">
        <w:rPr>
          <w:rFonts w:ascii="Times New Roman" w:hAnsi="Times New Roman" w:cs="Times New Roman"/>
          <w:sz w:val="24"/>
          <w:szCs w:val="24"/>
        </w:rPr>
        <w:t xml:space="preserve">непрерывный стаж работы </w:t>
      </w:r>
      <w:r w:rsidR="00D97840" w:rsidRPr="00FC2661">
        <w:rPr>
          <w:rFonts w:ascii="Times New Roman" w:hAnsi="Times New Roman" w:cs="Times New Roman"/>
          <w:sz w:val="24"/>
          <w:szCs w:val="24"/>
        </w:rPr>
        <w:t xml:space="preserve"> в </w:t>
      </w:r>
      <w:r w:rsidR="002D28A2" w:rsidRPr="00FC2661">
        <w:rPr>
          <w:rFonts w:ascii="Times New Roman" w:hAnsi="Times New Roman" w:cs="Times New Roman"/>
          <w:sz w:val="24"/>
          <w:szCs w:val="24"/>
        </w:rPr>
        <w:t xml:space="preserve">организациях, расположенных в </w:t>
      </w:r>
      <w:r w:rsidR="00D97840" w:rsidRPr="00FC2661">
        <w:rPr>
          <w:rFonts w:ascii="Times New Roman" w:hAnsi="Times New Roman" w:cs="Times New Roman"/>
          <w:sz w:val="24"/>
          <w:szCs w:val="24"/>
        </w:rPr>
        <w:t>южных районах Иркутской области(далее - процентная надбавка к заработной плате), которые устанавливаются в соответствии с законодательством.</w:t>
      </w:r>
    </w:p>
    <w:p w:rsidR="00042EC3" w:rsidRPr="00FC2661" w:rsidRDefault="00042EC3" w:rsidP="00854199">
      <w:pPr>
        <w:pStyle w:val="ConsPlusNormal"/>
        <w:numPr>
          <w:ilvl w:val="1"/>
          <w:numId w:val="5"/>
        </w:numPr>
        <w:tabs>
          <w:tab w:val="left" w:pos="1418"/>
        </w:tabs>
        <w:ind w:left="0" w:right="2"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выплата (надбавка) за работу в сельской местности и рабочих поселках устанавливается в </w:t>
      </w:r>
      <w:r w:rsidR="004117F7" w:rsidRPr="00FC2661">
        <w:rPr>
          <w:rFonts w:ascii="Times New Roman" w:hAnsi="Times New Roman" w:cs="Times New Roman"/>
          <w:sz w:val="24"/>
          <w:szCs w:val="24"/>
        </w:rPr>
        <w:t xml:space="preserve">размере 25 % работникам образовательных организаций к </w:t>
      </w:r>
      <w:r w:rsidR="007D4BA1" w:rsidRPr="00FC2661">
        <w:rPr>
          <w:rFonts w:ascii="Times New Roman" w:hAnsi="Times New Roman" w:cs="Times New Roman"/>
          <w:sz w:val="24"/>
          <w:szCs w:val="24"/>
        </w:rPr>
        <w:t>должностному окладу.</w:t>
      </w:r>
    </w:p>
    <w:p w:rsidR="00E55BEB" w:rsidRPr="00FC2661" w:rsidRDefault="008F7FC0"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 xml:space="preserve">Выплаты (надбавки) </w:t>
      </w:r>
      <w:r w:rsidR="00D97840" w:rsidRPr="00FC2661">
        <w:rPr>
          <w:rFonts w:ascii="Times New Roman" w:hAnsi="Times New Roman" w:cs="Times New Roman"/>
          <w:sz w:val="24"/>
          <w:szCs w:val="24"/>
        </w:rPr>
        <w:t xml:space="preserve">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9" w:history="1">
        <w:r w:rsidR="00D97840" w:rsidRPr="00FC2661">
          <w:rPr>
            <w:rFonts w:ascii="Times New Roman" w:hAnsi="Times New Roman" w:cs="Times New Roman"/>
            <w:sz w:val="24"/>
            <w:szCs w:val="24"/>
          </w:rPr>
          <w:t>статьей 147</w:t>
        </w:r>
      </w:hyperlink>
      <w:r w:rsidR="00D97840" w:rsidRPr="00FC2661">
        <w:rPr>
          <w:rFonts w:ascii="Times New Roman" w:hAnsi="Times New Roman" w:cs="Times New Roman"/>
          <w:sz w:val="24"/>
          <w:szCs w:val="24"/>
        </w:rPr>
        <w:t xml:space="preserve"> Трудового кодекса Российской Федерации. </w:t>
      </w:r>
    </w:p>
    <w:p w:rsidR="00F32AC3" w:rsidRPr="00FC2661" w:rsidRDefault="002D28A2"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 xml:space="preserve">Выплаты (надбавки) </w:t>
      </w:r>
      <w:r w:rsidR="00CC0F5B" w:rsidRPr="00FC2661">
        <w:rPr>
          <w:rFonts w:ascii="Times New Roman" w:hAnsi="Times New Roman" w:cs="Times New Roman"/>
          <w:sz w:val="24"/>
          <w:szCs w:val="24"/>
        </w:rPr>
        <w:t xml:space="preserve">за работу в условиях, отклоняющихся от нормальных </w:t>
      </w:r>
      <w:r w:rsidR="00075FD4" w:rsidRPr="00FC2661">
        <w:rPr>
          <w:rFonts w:ascii="Times New Roman" w:hAnsi="Times New Roman" w:cs="Times New Roman"/>
          <w:sz w:val="24"/>
          <w:szCs w:val="24"/>
        </w:rPr>
        <w:t>(</w:t>
      </w:r>
      <w:r w:rsidR="00CC0F5B" w:rsidRPr="00FC2661">
        <w:rPr>
          <w:rFonts w:ascii="Times New Roman" w:hAnsi="Times New Roman" w:cs="Times New Roman"/>
          <w:sz w:val="24"/>
          <w:szCs w:val="24"/>
        </w:rPr>
        <w:t>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97840" w:rsidRPr="00FC2661" w:rsidRDefault="00CC0F5B"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 xml:space="preserve">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20" w:history="1">
        <w:r w:rsidRPr="00FC2661">
          <w:rPr>
            <w:rFonts w:ascii="Times New Roman" w:hAnsi="Times New Roman" w:cs="Times New Roman"/>
            <w:sz w:val="24"/>
            <w:szCs w:val="24"/>
          </w:rPr>
          <w:t>статьей 151</w:t>
        </w:r>
      </w:hyperlink>
      <w:r w:rsidRPr="00FC2661">
        <w:rPr>
          <w:rFonts w:ascii="Times New Roman" w:hAnsi="Times New Roman" w:cs="Times New Roman"/>
          <w:sz w:val="24"/>
          <w:szCs w:val="24"/>
        </w:rPr>
        <w:t xml:space="preserve"> Трудового кодекса Российской Федерации по соглашению сторон трудового договора с учетом содержания и объема дополнительной работы</w:t>
      </w:r>
      <w:r w:rsidR="00D97840" w:rsidRPr="00FC2661">
        <w:rPr>
          <w:rFonts w:ascii="Times New Roman" w:hAnsi="Times New Roman" w:cs="Times New Roman"/>
          <w:sz w:val="24"/>
          <w:szCs w:val="24"/>
        </w:rPr>
        <w:t>.</w:t>
      </w:r>
    </w:p>
    <w:p w:rsidR="003A5B03" w:rsidRPr="00FC2661" w:rsidRDefault="006176FE" w:rsidP="00854199">
      <w:pPr>
        <w:pStyle w:val="ConsPlusNormal"/>
        <w:ind w:firstLine="709"/>
        <w:jc w:val="both"/>
        <w:rPr>
          <w:rFonts w:ascii="Times New Roman" w:hAnsi="Times New Roman" w:cs="Times New Roman"/>
          <w:sz w:val="24"/>
          <w:szCs w:val="24"/>
        </w:rPr>
      </w:pPr>
      <w:r w:rsidRPr="00FC2661">
        <w:rPr>
          <w:rFonts w:ascii="Times New Roman" w:hAnsi="Times New Roman" w:cs="Times New Roman"/>
          <w:sz w:val="24"/>
          <w:szCs w:val="24"/>
          <w:lang w:val="en-US"/>
        </w:rPr>
        <w:t>C</w:t>
      </w:r>
      <w:r w:rsidRPr="00FC2661">
        <w:rPr>
          <w:rFonts w:ascii="Times New Roman" w:hAnsi="Times New Roman" w:cs="Times New Roman"/>
          <w:sz w:val="24"/>
          <w:szCs w:val="24"/>
        </w:rPr>
        <w:t>верх</w:t>
      </w:r>
      <w:r w:rsidR="00A510EB" w:rsidRPr="00FC2661">
        <w:rPr>
          <w:rFonts w:ascii="Times New Roman" w:hAnsi="Times New Roman" w:cs="Times New Roman"/>
          <w:sz w:val="24"/>
          <w:szCs w:val="24"/>
        </w:rPr>
        <w:t>-</w:t>
      </w:r>
      <w:r w:rsidRPr="00FC2661">
        <w:rPr>
          <w:rFonts w:ascii="Times New Roman" w:hAnsi="Times New Roman" w:cs="Times New Roman"/>
          <w:sz w:val="24"/>
          <w:szCs w:val="24"/>
        </w:rPr>
        <w:t>урочная работа</w:t>
      </w:r>
      <w:r w:rsidR="00FC2661" w:rsidRPr="00FC2661">
        <w:rPr>
          <w:rFonts w:ascii="Times New Roman" w:hAnsi="Times New Roman" w:cs="Times New Roman"/>
          <w:sz w:val="24"/>
          <w:szCs w:val="24"/>
        </w:rPr>
        <w:t xml:space="preserve"> </w:t>
      </w:r>
      <w:r w:rsidRPr="00FC2661">
        <w:rPr>
          <w:rFonts w:ascii="Times New Roman" w:hAnsi="Times New Roman" w:cs="Times New Roman"/>
          <w:sz w:val="24"/>
          <w:szCs w:val="24"/>
        </w:rPr>
        <w:t>оплачивается за первые два часа работы не менее чем в полуторном размере, за последующие часы – не менее чем в двойном размере.</w:t>
      </w:r>
      <w:r w:rsidR="00FC2661" w:rsidRPr="00FC2661">
        <w:rPr>
          <w:rFonts w:ascii="Times New Roman" w:hAnsi="Times New Roman" w:cs="Times New Roman"/>
          <w:sz w:val="24"/>
          <w:szCs w:val="24"/>
        </w:rPr>
        <w:t xml:space="preserve"> </w:t>
      </w:r>
      <w:r w:rsidR="00D97840" w:rsidRPr="00FC2661">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A681D" w:rsidRPr="00FC2661" w:rsidRDefault="00267FE1" w:rsidP="00854199">
      <w:pPr>
        <w:pStyle w:val="ConsPlusNormal"/>
        <w:ind w:firstLine="709"/>
        <w:jc w:val="both"/>
        <w:rPr>
          <w:rFonts w:ascii="Times New Roman" w:hAnsi="Times New Roman" w:cs="Times New Roman"/>
          <w:sz w:val="24"/>
          <w:szCs w:val="24"/>
        </w:rPr>
      </w:pPr>
      <w:r w:rsidRPr="00FC2661">
        <w:rPr>
          <w:rFonts w:ascii="Times New Roman" w:hAnsi="Times New Roman" w:cs="Times New Roman"/>
          <w:sz w:val="24"/>
          <w:szCs w:val="24"/>
        </w:rPr>
        <w:t>Р</w:t>
      </w:r>
      <w:r w:rsidR="003A681D" w:rsidRPr="00FC2661">
        <w:rPr>
          <w:rFonts w:ascii="Times New Roman" w:hAnsi="Times New Roman" w:cs="Times New Roman"/>
          <w:sz w:val="24"/>
          <w:szCs w:val="24"/>
        </w:rPr>
        <w:t xml:space="preserve">азмер повышения оплаты труда за работу в ночное время (с 22 часов до 6 часов) составляет </w:t>
      </w:r>
      <w:r w:rsidR="00075FD4" w:rsidRPr="00FC2661">
        <w:rPr>
          <w:rFonts w:ascii="Times New Roman" w:hAnsi="Times New Roman" w:cs="Times New Roman"/>
          <w:sz w:val="24"/>
          <w:szCs w:val="24"/>
        </w:rPr>
        <w:t>35</w:t>
      </w:r>
      <w:r w:rsidR="006B7BD5" w:rsidRPr="00FC2661">
        <w:rPr>
          <w:rFonts w:ascii="Times New Roman" w:hAnsi="Times New Roman" w:cs="Times New Roman"/>
          <w:sz w:val="24"/>
          <w:szCs w:val="24"/>
        </w:rPr>
        <w:t>%</w:t>
      </w:r>
      <w:r w:rsidR="003A681D" w:rsidRPr="00FC2661">
        <w:rPr>
          <w:rFonts w:ascii="Times New Roman" w:hAnsi="Times New Roman" w:cs="Times New Roman"/>
          <w:sz w:val="24"/>
          <w:szCs w:val="24"/>
        </w:rPr>
        <w:t xml:space="preserve"> часовой тарифной ставки (оклада (должностного оклада), рассчитанного за час работы) за каждый час работы в ночное время.</w:t>
      </w:r>
    </w:p>
    <w:p w:rsidR="00D97840" w:rsidRPr="00FC2661" w:rsidRDefault="004554CE" w:rsidP="00854199">
      <w:pPr>
        <w:pStyle w:val="ConsPlusNormal"/>
        <w:numPr>
          <w:ilvl w:val="1"/>
          <w:numId w:val="5"/>
        </w:numPr>
        <w:tabs>
          <w:tab w:val="left" w:pos="1418"/>
        </w:tabs>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 xml:space="preserve">Выплаты (надбавки) компенсационного характера, за исключением районного коэффициента и </w:t>
      </w:r>
      <w:r w:rsidR="00E55BEB" w:rsidRPr="00FC2661">
        <w:rPr>
          <w:rFonts w:ascii="Times New Roman" w:hAnsi="Times New Roman" w:cs="Times New Roman"/>
          <w:sz w:val="24"/>
          <w:szCs w:val="24"/>
        </w:rPr>
        <w:t>к заработной плате за непрерывный стаж работы  в организациях, расположенных в южных районах Иркутской области</w:t>
      </w:r>
      <w:r w:rsidRPr="00FC2661">
        <w:rPr>
          <w:rFonts w:ascii="Times New Roman" w:hAnsi="Times New Roman" w:cs="Times New Roman"/>
          <w:sz w:val="24"/>
          <w:szCs w:val="24"/>
        </w:rPr>
        <w:t>, определяются в процентах к окладу (должностному окладу)</w:t>
      </w:r>
      <w:r w:rsidR="003A5B03" w:rsidRPr="00FC2661">
        <w:rPr>
          <w:rFonts w:ascii="Times New Roman" w:hAnsi="Times New Roman" w:cs="Times New Roman"/>
          <w:sz w:val="24"/>
          <w:szCs w:val="24"/>
        </w:rPr>
        <w:t>.</w:t>
      </w:r>
    </w:p>
    <w:p w:rsidR="002D28A2" w:rsidRPr="00FC2661" w:rsidRDefault="002D28A2" w:rsidP="00854199">
      <w:pPr>
        <w:pStyle w:val="ConsPlusNormal"/>
        <w:tabs>
          <w:tab w:val="left" w:pos="1418"/>
        </w:tabs>
        <w:spacing w:before="220"/>
        <w:contextualSpacing/>
        <w:jc w:val="both"/>
        <w:outlineLvl w:val="1"/>
        <w:rPr>
          <w:rFonts w:ascii="Times New Roman" w:hAnsi="Times New Roman" w:cs="Times New Roman"/>
          <w:sz w:val="24"/>
          <w:szCs w:val="24"/>
        </w:rPr>
      </w:pPr>
    </w:p>
    <w:p w:rsidR="003A5B03" w:rsidRPr="00FC2661" w:rsidRDefault="003A5B03" w:rsidP="003A5B03">
      <w:pPr>
        <w:pStyle w:val="ConsPlusNormal"/>
        <w:numPr>
          <w:ilvl w:val="0"/>
          <w:numId w:val="5"/>
        </w:numPr>
        <w:tabs>
          <w:tab w:val="left" w:pos="1418"/>
        </w:tabs>
        <w:ind w:left="567" w:right="565" w:firstLine="0"/>
        <w:contextualSpacing/>
        <w:jc w:val="center"/>
        <w:outlineLvl w:val="1"/>
        <w:rPr>
          <w:rFonts w:ascii="Times New Roman" w:hAnsi="Times New Roman" w:cs="Times New Roman"/>
          <w:sz w:val="24"/>
          <w:szCs w:val="24"/>
        </w:rPr>
      </w:pPr>
      <w:r w:rsidRPr="00FC2661">
        <w:rPr>
          <w:rFonts w:ascii="Times New Roman" w:hAnsi="Times New Roman" w:cs="Times New Roman"/>
          <w:sz w:val="24"/>
          <w:szCs w:val="24"/>
        </w:rPr>
        <w:t>РАЗМЕРЫ, ПОРЯДОК И УСЛОВИЯ УСТАНОВЛЕНИЯ ВЫПЛАТ (НАДБАВОК) СТИМУЛИРУЮЩЕГО ХАРАКТЕРА</w:t>
      </w:r>
    </w:p>
    <w:p w:rsidR="003A5B03" w:rsidRPr="00FC2661" w:rsidRDefault="003A5B03" w:rsidP="003A5B03">
      <w:pPr>
        <w:pStyle w:val="ConsPlusNormal"/>
        <w:tabs>
          <w:tab w:val="left" w:pos="1418"/>
        </w:tabs>
        <w:ind w:left="567" w:right="565" w:firstLine="0"/>
        <w:contextualSpacing/>
        <w:outlineLvl w:val="1"/>
        <w:rPr>
          <w:rFonts w:ascii="Times New Roman" w:hAnsi="Times New Roman" w:cs="Times New Roman"/>
          <w:sz w:val="24"/>
          <w:szCs w:val="24"/>
        </w:rPr>
      </w:pPr>
    </w:p>
    <w:p w:rsidR="00D97840" w:rsidRPr="00FC2661" w:rsidRDefault="00470934"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Выплаты (надбавки) стимулирующего характера работникам муниципального учреждения устанавливаются в процентах к окладам (должностным окладам) или в абсолютных размерах.</w:t>
      </w:r>
    </w:p>
    <w:p w:rsidR="00D97840" w:rsidRPr="00FC2661" w:rsidRDefault="000A56B3"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 xml:space="preserve">Выплаты (надбавки) </w:t>
      </w:r>
      <w:r w:rsidR="00D97840" w:rsidRPr="00FC2661">
        <w:rPr>
          <w:rFonts w:ascii="Times New Roman" w:hAnsi="Times New Roman" w:cs="Times New Roman"/>
          <w:sz w:val="24"/>
          <w:szCs w:val="24"/>
        </w:rPr>
        <w:t xml:space="preserve">стимулирующего характера, размеры, порядок и условия их установления определяются </w:t>
      </w:r>
      <w:r w:rsidR="007C0553" w:rsidRPr="00FC2661">
        <w:rPr>
          <w:rFonts w:ascii="Times New Roman" w:hAnsi="Times New Roman" w:cs="Times New Roman"/>
          <w:sz w:val="24"/>
          <w:szCs w:val="24"/>
        </w:rPr>
        <w:t>П</w:t>
      </w:r>
      <w:r w:rsidR="00D97840" w:rsidRPr="00FC2661">
        <w:rPr>
          <w:rFonts w:ascii="Times New Roman" w:hAnsi="Times New Roman" w:cs="Times New Roman"/>
          <w:sz w:val="24"/>
          <w:szCs w:val="24"/>
        </w:rPr>
        <w:t>оложением об оплате труда работников</w:t>
      </w:r>
      <w:r w:rsidR="00FC2661" w:rsidRPr="00FC2661">
        <w:rPr>
          <w:rFonts w:ascii="Times New Roman" w:hAnsi="Times New Roman" w:cs="Times New Roman"/>
          <w:sz w:val="24"/>
          <w:szCs w:val="24"/>
        </w:rPr>
        <w:t xml:space="preserve"> </w:t>
      </w:r>
      <w:r w:rsidR="005570EF" w:rsidRPr="00FC2661">
        <w:rPr>
          <w:rFonts w:ascii="Times New Roman" w:hAnsi="Times New Roman" w:cs="Times New Roman"/>
          <w:sz w:val="24"/>
          <w:szCs w:val="24"/>
        </w:rPr>
        <w:t xml:space="preserve">в </w:t>
      </w:r>
      <w:r w:rsidR="00D57AD6" w:rsidRPr="00FC2661">
        <w:rPr>
          <w:rFonts w:ascii="Times New Roman" w:hAnsi="Times New Roman" w:cs="Times New Roman"/>
          <w:sz w:val="24"/>
          <w:szCs w:val="24"/>
        </w:rPr>
        <w:t>зависимости от требований к их работе</w:t>
      </w:r>
      <w:r w:rsidR="00D97840" w:rsidRPr="00FC2661">
        <w:rPr>
          <w:rFonts w:ascii="Times New Roman" w:hAnsi="Times New Roman" w:cs="Times New Roman"/>
          <w:sz w:val="24"/>
          <w:szCs w:val="24"/>
        </w:rPr>
        <w:t xml:space="preserve"> в</w:t>
      </w:r>
      <w:r w:rsidR="00B4078A" w:rsidRPr="00FC2661">
        <w:rPr>
          <w:rFonts w:ascii="Times New Roman" w:hAnsi="Times New Roman" w:cs="Times New Roman"/>
          <w:sz w:val="24"/>
          <w:szCs w:val="24"/>
        </w:rPr>
        <w:t xml:space="preserve"> пределах фонда оплаты труда.</w:t>
      </w:r>
    </w:p>
    <w:p w:rsidR="00D97840" w:rsidRPr="00FC2661" w:rsidRDefault="00D97840"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К выплат</w:t>
      </w:r>
      <w:r w:rsidR="005570EF" w:rsidRPr="00FC2661">
        <w:rPr>
          <w:rFonts w:ascii="Times New Roman" w:hAnsi="Times New Roman" w:cs="Times New Roman"/>
          <w:sz w:val="24"/>
          <w:szCs w:val="24"/>
        </w:rPr>
        <w:t>ам</w:t>
      </w:r>
      <w:r w:rsidRPr="00FC2661">
        <w:rPr>
          <w:rFonts w:ascii="Times New Roman" w:hAnsi="Times New Roman" w:cs="Times New Roman"/>
          <w:sz w:val="24"/>
          <w:szCs w:val="24"/>
        </w:rPr>
        <w:t xml:space="preserve"> стимулирующего характера относятся:</w:t>
      </w:r>
    </w:p>
    <w:p w:rsidR="00D97840" w:rsidRPr="00FC2661" w:rsidRDefault="005570EF" w:rsidP="00854199">
      <w:pPr>
        <w:pStyle w:val="ConsPlusNormal"/>
        <w:numPr>
          <w:ilvl w:val="0"/>
          <w:numId w:val="11"/>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в</w:t>
      </w:r>
      <w:r w:rsidR="000A56B3" w:rsidRPr="00FC2661">
        <w:rPr>
          <w:rFonts w:ascii="Times New Roman" w:hAnsi="Times New Roman" w:cs="Times New Roman"/>
          <w:sz w:val="24"/>
          <w:szCs w:val="24"/>
        </w:rPr>
        <w:t xml:space="preserve">ыплаты (надбавки) </w:t>
      </w:r>
      <w:r w:rsidR="00D97840" w:rsidRPr="00FC2661">
        <w:rPr>
          <w:rFonts w:ascii="Times New Roman" w:hAnsi="Times New Roman" w:cs="Times New Roman"/>
          <w:sz w:val="24"/>
          <w:szCs w:val="24"/>
        </w:rPr>
        <w:t>за интенсивность и высокие результаты работы;</w:t>
      </w:r>
    </w:p>
    <w:p w:rsidR="00D97840" w:rsidRPr="00FC2661" w:rsidRDefault="005570EF" w:rsidP="00854199">
      <w:pPr>
        <w:pStyle w:val="ConsPlusNormal"/>
        <w:numPr>
          <w:ilvl w:val="0"/>
          <w:numId w:val="11"/>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в</w:t>
      </w:r>
      <w:r w:rsidR="000A56B3" w:rsidRPr="00FC2661">
        <w:rPr>
          <w:rFonts w:ascii="Times New Roman" w:hAnsi="Times New Roman" w:cs="Times New Roman"/>
          <w:sz w:val="24"/>
          <w:szCs w:val="24"/>
        </w:rPr>
        <w:t xml:space="preserve">ыплаты (надбавки) </w:t>
      </w:r>
      <w:r w:rsidR="00D97840" w:rsidRPr="00FC2661">
        <w:rPr>
          <w:rFonts w:ascii="Times New Roman" w:hAnsi="Times New Roman" w:cs="Times New Roman"/>
          <w:sz w:val="24"/>
          <w:szCs w:val="24"/>
        </w:rPr>
        <w:t>за качество выполняемых работ;</w:t>
      </w:r>
    </w:p>
    <w:p w:rsidR="00D97840" w:rsidRPr="00FC2661" w:rsidRDefault="005570EF" w:rsidP="00854199">
      <w:pPr>
        <w:pStyle w:val="ConsPlusNormal"/>
        <w:numPr>
          <w:ilvl w:val="0"/>
          <w:numId w:val="11"/>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п</w:t>
      </w:r>
      <w:r w:rsidR="00333D8A" w:rsidRPr="00FC2661">
        <w:rPr>
          <w:rFonts w:ascii="Times New Roman" w:hAnsi="Times New Roman" w:cs="Times New Roman"/>
          <w:sz w:val="24"/>
          <w:szCs w:val="24"/>
        </w:rPr>
        <w:t>ремиальные</w:t>
      </w:r>
      <w:r w:rsidR="00FC2661" w:rsidRPr="00FC2661">
        <w:rPr>
          <w:rFonts w:ascii="Times New Roman" w:hAnsi="Times New Roman" w:cs="Times New Roman"/>
          <w:sz w:val="24"/>
          <w:szCs w:val="24"/>
        </w:rPr>
        <w:t xml:space="preserve"> </w:t>
      </w:r>
      <w:r w:rsidR="00E96C25" w:rsidRPr="00FC2661">
        <w:rPr>
          <w:rFonts w:ascii="Times New Roman" w:hAnsi="Times New Roman" w:cs="Times New Roman"/>
          <w:sz w:val="24"/>
          <w:szCs w:val="24"/>
        </w:rPr>
        <w:t>в</w:t>
      </w:r>
      <w:r w:rsidR="000A56B3" w:rsidRPr="00FC2661">
        <w:rPr>
          <w:rFonts w:ascii="Times New Roman" w:hAnsi="Times New Roman" w:cs="Times New Roman"/>
          <w:sz w:val="24"/>
          <w:szCs w:val="24"/>
        </w:rPr>
        <w:t>ыплаты</w:t>
      </w:r>
      <w:r w:rsidR="00FC2661" w:rsidRPr="00FC2661">
        <w:rPr>
          <w:rFonts w:ascii="Times New Roman" w:hAnsi="Times New Roman" w:cs="Times New Roman"/>
          <w:sz w:val="24"/>
          <w:szCs w:val="24"/>
        </w:rPr>
        <w:t xml:space="preserve"> </w:t>
      </w:r>
      <w:r w:rsidRPr="00FC2661">
        <w:rPr>
          <w:rFonts w:ascii="Times New Roman" w:hAnsi="Times New Roman" w:cs="Times New Roman"/>
          <w:sz w:val="24"/>
          <w:szCs w:val="24"/>
        </w:rPr>
        <w:t>по итогам работы.</w:t>
      </w:r>
    </w:p>
    <w:p w:rsidR="002D7D94" w:rsidRPr="00FC2661" w:rsidRDefault="000A56B3"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Выплаты (надбавки)</w:t>
      </w:r>
      <w:r w:rsidR="002D7D94" w:rsidRPr="00FC2661">
        <w:rPr>
          <w:rFonts w:ascii="Times New Roman" w:hAnsi="Times New Roman" w:cs="Times New Roman"/>
          <w:sz w:val="24"/>
          <w:szCs w:val="24"/>
        </w:rPr>
        <w:t xml:space="preserve"> за интенсивность и высокие результаты работы устанавливаются в абсолютном значении в зависимости от должности и </w:t>
      </w:r>
      <w:r w:rsidR="00A0273B" w:rsidRPr="00FC2661">
        <w:rPr>
          <w:rFonts w:ascii="Times New Roman" w:hAnsi="Times New Roman" w:cs="Times New Roman"/>
          <w:sz w:val="24"/>
          <w:szCs w:val="24"/>
        </w:rPr>
        <w:t>ПКГ</w:t>
      </w:r>
      <w:r w:rsidR="002D7D94" w:rsidRPr="00FC2661">
        <w:rPr>
          <w:rFonts w:ascii="Times New Roman" w:hAnsi="Times New Roman" w:cs="Times New Roman"/>
          <w:sz w:val="24"/>
          <w:szCs w:val="24"/>
        </w:rPr>
        <w:t xml:space="preserve"> штатным расписанием</w:t>
      </w:r>
      <w:r w:rsidR="00942D83" w:rsidRPr="00FC2661">
        <w:rPr>
          <w:rFonts w:ascii="Times New Roman" w:hAnsi="Times New Roman" w:cs="Times New Roman"/>
          <w:sz w:val="24"/>
          <w:szCs w:val="24"/>
        </w:rPr>
        <w:t>, и выплачива</w:t>
      </w:r>
      <w:r w:rsidR="00DF1817" w:rsidRPr="00FC2661">
        <w:rPr>
          <w:rFonts w:ascii="Times New Roman" w:hAnsi="Times New Roman" w:cs="Times New Roman"/>
          <w:sz w:val="24"/>
          <w:szCs w:val="24"/>
        </w:rPr>
        <w:t>ю</w:t>
      </w:r>
      <w:r w:rsidR="00942D83" w:rsidRPr="00FC2661">
        <w:rPr>
          <w:rFonts w:ascii="Times New Roman" w:hAnsi="Times New Roman" w:cs="Times New Roman"/>
          <w:sz w:val="24"/>
          <w:szCs w:val="24"/>
        </w:rPr>
        <w:t>тся пропорционально отработанному времени</w:t>
      </w:r>
      <w:r w:rsidR="002D28A2" w:rsidRPr="00FC2661">
        <w:rPr>
          <w:rFonts w:ascii="Times New Roman" w:hAnsi="Times New Roman" w:cs="Times New Roman"/>
          <w:sz w:val="24"/>
          <w:szCs w:val="24"/>
        </w:rPr>
        <w:t>.</w:t>
      </w:r>
    </w:p>
    <w:p w:rsidR="00E30D17" w:rsidRPr="00FC2661" w:rsidRDefault="00E30D17" w:rsidP="007B451A">
      <w:pPr>
        <w:pStyle w:val="ConsPlusNormal"/>
        <w:numPr>
          <w:ilvl w:val="1"/>
          <w:numId w:val="5"/>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lastRenderedPageBreak/>
        <w:t xml:space="preserve">Выплата (надбавка) за качество выполняемых работ работникам учреждения </w:t>
      </w:r>
      <w:r w:rsidR="00DF1817" w:rsidRPr="00FC2661">
        <w:rPr>
          <w:rFonts w:ascii="Times New Roman" w:hAnsi="Times New Roman" w:cs="Times New Roman"/>
          <w:sz w:val="24"/>
          <w:szCs w:val="24"/>
        </w:rPr>
        <w:t>устанавливается</w:t>
      </w:r>
      <w:r w:rsidRPr="00FC2661">
        <w:rPr>
          <w:rFonts w:ascii="Times New Roman" w:hAnsi="Times New Roman" w:cs="Times New Roman"/>
          <w:sz w:val="24"/>
          <w:szCs w:val="24"/>
        </w:rPr>
        <w:t xml:space="preserve">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рекомендуемых </w:t>
      </w:r>
      <w:hyperlink w:anchor="P864" w:history="1">
        <w:r w:rsidRPr="00FC2661">
          <w:rPr>
            <w:rFonts w:ascii="Times New Roman" w:hAnsi="Times New Roman" w:cs="Times New Roman"/>
            <w:sz w:val="24"/>
            <w:szCs w:val="24"/>
          </w:rPr>
          <w:t>показателей и критериев</w:t>
        </w:r>
      </w:hyperlink>
      <w:r w:rsidRPr="00FC2661">
        <w:rPr>
          <w:rFonts w:ascii="Times New Roman" w:hAnsi="Times New Roman" w:cs="Times New Roman"/>
          <w:sz w:val="24"/>
          <w:szCs w:val="24"/>
        </w:rPr>
        <w:t xml:space="preserve"> эффективности деятельности работник</w:t>
      </w:r>
      <w:r w:rsidR="00AF7A98" w:rsidRPr="00FC2661">
        <w:rPr>
          <w:rFonts w:ascii="Times New Roman" w:hAnsi="Times New Roman" w:cs="Times New Roman"/>
          <w:sz w:val="24"/>
          <w:szCs w:val="24"/>
        </w:rPr>
        <w:t xml:space="preserve">ов учреждения, </w:t>
      </w:r>
      <w:r w:rsidR="006B2A75" w:rsidRPr="00FC2661">
        <w:rPr>
          <w:rFonts w:ascii="Times New Roman" w:hAnsi="Times New Roman" w:cs="Times New Roman"/>
          <w:sz w:val="24"/>
          <w:szCs w:val="24"/>
        </w:rPr>
        <w:t>рекомендуемых учредителем (Таблица №2). Л</w:t>
      </w:r>
      <w:r w:rsidRPr="00FC2661">
        <w:rPr>
          <w:rFonts w:ascii="Times New Roman" w:hAnsi="Times New Roman" w:cs="Times New Roman"/>
          <w:sz w:val="24"/>
          <w:szCs w:val="24"/>
        </w:rPr>
        <w:t xml:space="preserve">окальные нормативные акты учреждения об установлении показателей и критериев эффективности деятельности работников </w:t>
      </w:r>
      <w:r w:rsidR="00D20ED1" w:rsidRPr="00FC2661">
        <w:rPr>
          <w:rFonts w:ascii="Times New Roman" w:hAnsi="Times New Roman" w:cs="Times New Roman"/>
          <w:sz w:val="24"/>
          <w:szCs w:val="24"/>
        </w:rPr>
        <w:t xml:space="preserve">согласовываются с </w:t>
      </w:r>
      <w:r w:rsidR="003A5B03" w:rsidRPr="00FC2661">
        <w:rPr>
          <w:rFonts w:ascii="Times New Roman" w:hAnsi="Times New Roman" w:cs="Times New Roman"/>
          <w:sz w:val="24"/>
          <w:szCs w:val="24"/>
        </w:rPr>
        <w:t xml:space="preserve">коллегиальным органом первичной организации </w:t>
      </w:r>
      <w:r w:rsidR="00D20ED1" w:rsidRPr="00FC2661">
        <w:rPr>
          <w:rFonts w:ascii="Times New Roman" w:hAnsi="Times New Roman" w:cs="Times New Roman"/>
          <w:sz w:val="24"/>
          <w:szCs w:val="24"/>
        </w:rPr>
        <w:t>профсоюза работников народного образования и науки Российской Федерации.</w:t>
      </w:r>
    </w:p>
    <w:p w:rsidR="001E4BDE" w:rsidRPr="00FC2661" w:rsidRDefault="007B451A" w:rsidP="007B451A">
      <w:pPr>
        <w:pStyle w:val="ConsPlusNormal"/>
        <w:spacing w:before="220"/>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Общий объем выплат (надбавок)</w:t>
      </w:r>
      <w:r w:rsidR="003A5B03" w:rsidRPr="00FC2661">
        <w:rPr>
          <w:rFonts w:ascii="Times New Roman" w:hAnsi="Times New Roman" w:cs="Times New Roman"/>
          <w:sz w:val="24"/>
          <w:szCs w:val="24"/>
        </w:rPr>
        <w:t xml:space="preserve">работнику </w:t>
      </w:r>
      <w:r w:rsidRPr="00FC2661">
        <w:rPr>
          <w:rFonts w:ascii="Times New Roman" w:hAnsi="Times New Roman" w:cs="Times New Roman"/>
          <w:sz w:val="24"/>
          <w:szCs w:val="24"/>
        </w:rPr>
        <w:t xml:space="preserve">за качество выполняемых работ </w:t>
      </w:r>
      <w:r w:rsidR="00667711" w:rsidRPr="00FC2661">
        <w:rPr>
          <w:rFonts w:ascii="Times New Roman" w:hAnsi="Times New Roman" w:cs="Times New Roman"/>
          <w:sz w:val="24"/>
          <w:szCs w:val="24"/>
        </w:rPr>
        <w:t xml:space="preserve">в соответствии с выполненными показателями и критериями эффективности, </w:t>
      </w:r>
      <w:r w:rsidRPr="00FC2661">
        <w:rPr>
          <w:rFonts w:ascii="Times New Roman" w:hAnsi="Times New Roman" w:cs="Times New Roman"/>
          <w:sz w:val="24"/>
          <w:szCs w:val="24"/>
        </w:rPr>
        <w:t xml:space="preserve">составляет не более 40% должностного оклада. </w:t>
      </w:r>
    </w:p>
    <w:p w:rsidR="006B2A75" w:rsidRPr="00FC2661" w:rsidRDefault="008E1699" w:rsidP="008E1699">
      <w:pPr>
        <w:pStyle w:val="ConsPlusNormal"/>
        <w:tabs>
          <w:tab w:val="left" w:pos="7392"/>
        </w:tabs>
        <w:spacing w:before="220"/>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ab/>
      </w:r>
    </w:p>
    <w:p w:rsidR="00667711" w:rsidRPr="00FC2661" w:rsidRDefault="008E1699" w:rsidP="0093003E">
      <w:pPr>
        <w:pStyle w:val="ConsPlusNormal"/>
        <w:tabs>
          <w:tab w:val="left" w:pos="7392"/>
        </w:tabs>
        <w:spacing w:before="220"/>
        <w:ind w:firstLine="709"/>
        <w:contextualSpacing/>
        <w:jc w:val="right"/>
        <w:rPr>
          <w:rFonts w:ascii="Times New Roman" w:hAnsi="Times New Roman" w:cs="Times New Roman"/>
          <w:sz w:val="24"/>
          <w:szCs w:val="24"/>
        </w:rPr>
      </w:pPr>
      <w:r w:rsidRPr="00FC2661">
        <w:rPr>
          <w:rFonts w:ascii="Times New Roman" w:hAnsi="Times New Roman" w:cs="Times New Roman"/>
          <w:sz w:val="24"/>
          <w:szCs w:val="24"/>
        </w:rPr>
        <w:t>Таблица №2</w:t>
      </w:r>
    </w:p>
    <w:p w:rsidR="00A510EB" w:rsidRPr="00FC2661" w:rsidRDefault="00A510EB" w:rsidP="008E1699">
      <w:pPr>
        <w:pStyle w:val="ConsPlusNormal"/>
        <w:tabs>
          <w:tab w:val="left" w:pos="7392"/>
        </w:tabs>
        <w:spacing w:before="220"/>
        <w:ind w:firstLine="709"/>
        <w:contextualSpacing/>
        <w:jc w:val="both"/>
        <w:rPr>
          <w:rFonts w:ascii="Times New Roman" w:hAnsi="Times New Roman" w:cs="Times New Roman"/>
          <w:sz w:val="24"/>
          <w:szCs w:val="24"/>
        </w:rPr>
      </w:pPr>
    </w:p>
    <w:p w:rsidR="00667711" w:rsidRPr="00FC2661" w:rsidRDefault="00667711" w:rsidP="00667711">
      <w:pPr>
        <w:pStyle w:val="ConsPlusNormal"/>
        <w:ind w:firstLine="0"/>
        <w:jc w:val="center"/>
        <w:rPr>
          <w:rFonts w:ascii="Times New Roman" w:hAnsi="Times New Roman" w:cs="Times New Roman"/>
          <w:b/>
          <w:sz w:val="24"/>
          <w:szCs w:val="24"/>
        </w:rPr>
      </w:pPr>
      <w:r w:rsidRPr="00FC2661">
        <w:rPr>
          <w:rFonts w:ascii="Times New Roman" w:hAnsi="Times New Roman" w:cs="Times New Roman"/>
          <w:b/>
          <w:sz w:val="24"/>
          <w:szCs w:val="24"/>
        </w:rPr>
        <w:t xml:space="preserve"> ПЕРЕЧЕНЬ ПОКАЗАТЕЛЕЙ И КРИТЕРИЕВ ЭФФЕКТИВНОСТИ  ДЕЯТЕЛЬНОСТИ  РАБОТНИКОВ, ОТНЕСЕННЫХ К КАТЕГОРИИ СЛУЖАЩИХ, УЧЕБНО-ВСПОМОГАТЕЛЬНОГО И ВСПОМОГАТЕЛЬНОГО ПЕРСОНАЛА  </w:t>
      </w:r>
    </w:p>
    <w:p w:rsidR="00667711" w:rsidRPr="00FC2661" w:rsidRDefault="00667711" w:rsidP="00667711">
      <w:pPr>
        <w:pStyle w:val="ConsPlusNormal"/>
        <w:jc w:val="center"/>
        <w:rPr>
          <w:rFonts w:ascii="Times New Roman" w:hAnsi="Times New Roman"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77"/>
        <w:gridCol w:w="3969"/>
        <w:gridCol w:w="2126"/>
      </w:tblGrid>
      <w:tr w:rsidR="00EB6B3B" w:rsidRPr="00FC2661" w:rsidTr="00EB6B3B">
        <w:trPr>
          <w:trHeight w:val="867"/>
          <w:tblHeader/>
        </w:trPr>
        <w:tc>
          <w:tcPr>
            <w:tcW w:w="567"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w:t>
            </w:r>
          </w:p>
        </w:tc>
        <w:tc>
          <w:tcPr>
            <w:tcW w:w="2977"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Наименование показателя эффективности деятельности</w:t>
            </w:r>
          </w:p>
        </w:tc>
        <w:tc>
          <w:tcPr>
            <w:tcW w:w="3969"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Критерий эффективности</w:t>
            </w:r>
          </w:p>
        </w:tc>
        <w:tc>
          <w:tcPr>
            <w:tcW w:w="2126" w:type="dxa"/>
          </w:tcPr>
          <w:p w:rsidR="00EB6B3B" w:rsidRPr="00FC2661" w:rsidRDefault="00EB6B3B" w:rsidP="006176FE">
            <w:pPr>
              <w:pStyle w:val="ConsPlusNormal"/>
              <w:ind w:firstLine="0"/>
              <w:jc w:val="center"/>
              <w:rPr>
                <w:rFonts w:ascii="Times New Roman" w:hAnsi="Times New Roman" w:cs="Times New Roman"/>
                <w:sz w:val="24"/>
                <w:szCs w:val="24"/>
              </w:rPr>
            </w:pPr>
          </w:p>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w:t>
            </w:r>
          </w:p>
        </w:tc>
      </w:tr>
      <w:tr w:rsidR="00EB6B3B" w:rsidRPr="00FC2661" w:rsidTr="00EB6B3B">
        <w:trPr>
          <w:trHeight w:val="799"/>
        </w:trPr>
        <w:tc>
          <w:tcPr>
            <w:tcW w:w="567" w:type="dxa"/>
            <w:vAlign w:val="center"/>
          </w:tcPr>
          <w:p w:rsidR="00EB6B3B" w:rsidRPr="00FC2661" w:rsidRDefault="00EB6B3B" w:rsidP="006176FE">
            <w:pPr>
              <w:pStyle w:val="ConsPlusNormal"/>
              <w:numPr>
                <w:ilvl w:val="0"/>
                <w:numId w:val="6"/>
              </w:numPr>
              <w:ind w:left="364"/>
              <w:jc w:val="center"/>
              <w:rPr>
                <w:rFonts w:ascii="Times New Roman" w:hAnsi="Times New Roman" w:cs="Times New Roman"/>
                <w:sz w:val="24"/>
                <w:szCs w:val="24"/>
              </w:rPr>
            </w:pPr>
          </w:p>
        </w:tc>
        <w:tc>
          <w:tcPr>
            <w:tcW w:w="2977"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Выполнение задач учреждения</w:t>
            </w:r>
          </w:p>
        </w:tc>
        <w:tc>
          <w:tcPr>
            <w:tcW w:w="3969"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качественное, своевременное выполнение функциональных обязанностей, определенных утвержденными положениями об отделах (группах) и должностными инструкциями</w:t>
            </w:r>
          </w:p>
        </w:tc>
        <w:tc>
          <w:tcPr>
            <w:tcW w:w="2126" w:type="dxa"/>
          </w:tcPr>
          <w:p w:rsidR="00EB6B3B" w:rsidRPr="00FC2661" w:rsidRDefault="00EB6B3B" w:rsidP="006176FE">
            <w:pPr>
              <w:pStyle w:val="ConsPlusNormal"/>
              <w:ind w:firstLine="0"/>
              <w:jc w:val="center"/>
              <w:rPr>
                <w:rFonts w:ascii="Times New Roman" w:hAnsi="Times New Roman" w:cs="Times New Roman"/>
                <w:sz w:val="24"/>
                <w:szCs w:val="24"/>
              </w:rPr>
            </w:pPr>
          </w:p>
          <w:p w:rsidR="00EB6B3B" w:rsidRPr="00FC2661" w:rsidRDefault="00EB6B3B" w:rsidP="006176FE">
            <w:pPr>
              <w:pStyle w:val="ConsPlusNormal"/>
              <w:ind w:firstLine="0"/>
              <w:jc w:val="center"/>
              <w:rPr>
                <w:rFonts w:ascii="Times New Roman" w:hAnsi="Times New Roman" w:cs="Times New Roman"/>
                <w:sz w:val="24"/>
                <w:szCs w:val="24"/>
              </w:rPr>
            </w:pPr>
          </w:p>
          <w:p w:rsidR="00EB6B3B" w:rsidRPr="00FC2661" w:rsidRDefault="00EB6B3B" w:rsidP="00EB6B3B">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20</w:t>
            </w:r>
          </w:p>
        </w:tc>
      </w:tr>
      <w:tr w:rsidR="00EB6B3B" w:rsidRPr="00FC2661" w:rsidTr="00EB6B3B">
        <w:trPr>
          <w:trHeight w:val="463"/>
        </w:trPr>
        <w:tc>
          <w:tcPr>
            <w:tcW w:w="567" w:type="dxa"/>
            <w:vAlign w:val="center"/>
          </w:tcPr>
          <w:p w:rsidR="00EB6B3B" w:rsidRPr="00FC2661" w:rsidRDefault="00EB6B3B" w:rsidP="006176FE">
            <w:pPr>
              <w:pStyle w:val="ConsPlusNormal"/>
              <w:numPr>
                <w:ilvl w:val="0"/>
                <w:numId w:val="6"/>
              </w:numPr>
              <w:ind w:left="364"/>
              <w:jc w:val="center"/>
              <w:rPr>
                <w:rFonts w:ascii="Times New Roman" w:hAnsi="Times New Roman" w:cs="Times New Roman"/>
                <w:sz w:val="24"/>
                <w:szCs w:val="24"/>
              </w:rPr>
            </w:pPr>
          </w:p>
        </w:tc>
        <w:tc>
          <w:tcPr>
            <w:tcW w:w="2977"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Дисциплина исполнения поручений</w:t>
            </w:r>
          </w:p>
        </w:tc>
        <w:tc>
          <w:tcPr>
            <w:tcW w:w="3969"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оперативность и профессионализм в решении вопросов, входящих в компетенцию работника</w:t>
            </w:r>
          </w:p>
        </w:tc>
        <w:tc>
          <w:tcPr>
            <w:tcW w:w="2126" w:type="dxa"/>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10</w:t>
            </w:r>
          </w:p>
        </w:tc>
      </w:tr>
      <w:tr w:rsidR="00EB6B3B" w:rsidRPr="00FC2661" w:rsidTr="00EB6B3B">
        <w:trPr>
          <w:trHeight w:val="545"/>
        </w:trPr>
        <w:tc>
          <w:tcPr>
            <w:tcW w:w="567" w:type="dxa"/>
            <w:vAlign w:val="center"/>
          </w:tcPr>
          <w:p w:rsidR="00EB6B3B" w:rsidRPr="00FC2661" w:rsidRDefault="00EB6B3B" w:rsidP="006176FE">
            <w:pPr>
              <w:pStyle w:val="ConsPlusNormal"/>
              <w:numPr>
                <w:ilvl w:val="0"/>
                <w:numId w:val="6"/>
              </w:numPr>
              <w:ind w:left="364"/>
              <w:jc w:val="center"/>
              <w:rPr>
                <w:rFonts w:ascii="Times New Roman" w:hAnsi="Times New Roman" w:cs="Times New Roman"/>
                <w:sz w:val="24"/>
                <w:szCs w:val="24"/>
              </w:rPr>
            </w:pPr>
          </w:p>
        </w:tc>
        <w:tc>
          <w:tcPr>
            <w:tcW w:w="2977"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Дисциплина труда</w:t>
            </w:r>
          </w:p>
        </w:tc>
        <w:tc>
          <w:tcPr>
            <w:tcW w:w="3969"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соблюдение правил техники безопасности и правил пожарной безопасности, соблюдение  требований охраны труда</w:t>
            </w:r>
          </w:p>
        </w:tc>
        <w:tc>
          <w:tcPr>
            <w:tcW w:w="2126" w:type="dxa"/>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5</w:t>
            </w:r>
          </w:p>
        </w:tc>
      </w:tr>
      <w:tr w:rsidR="00EB6B3B" w:rsidRPr="00FC2661" w:rsidTr="00EB6B3B">
        <w:trPr>
          <w:trHeight w:val="876"/>
        </w:trPr>
        <w:tc>
          <w:tcPr>
            <w:tcW w:w="567" w:type="dxa"/>
            <w:vAlign w:val="center"/>
          </w:tcPr>
          <w:p w:rsidR="00EB6B3B" w:rsidRPr="00FC2661" w:rsidRDefault="00EB6B3B" w:rsidP="006176FE">
            <w:pPr>
              <w:pStyle w:val="ConsPlusNormal"/>
              <w:numPr>
                <w:ilvl w:val="0"/>
                <w:numId w:val="6"/>
              </w:numPr>
              <w:ind w:left="364"/>
              <w:jc w:val="center"/>
              <w:rPr>
                <w:rFonts w:ascii="Times New Roman" w:hAnsi="Times New Roman" w:cs="Times New Roman"/>
                <w:sz w:val="24"/>
                <w:szCs w:val="24"/>
              </w:rPr>
            </w:pPr>
          </w:p>
        </w:tc>
        <w:tc>
          <w:tcPr>
            <w:tcW w:w="2977"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Культура труда</w:t>
            </w:r>
          </w:p>
        </w:tc>
        <w:tc>
          <w:tcPr>
            <w:tcW w:w="3969" w:type="dxa"/>
            <w:vAlign w:val="center"/>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tc>
        <w:tc>
          <w:tcPr>
            <w:tcW w:w="2126" w:type="dxa"/>
          </w:tcPr>
          <w:p w:rsidR="00EB6B3B" w:rsidRPr="00FC2661" w:rsidRDefault="00EB6B3B" w:rsidP="006176FE">
            <w:pPr>
              <w:pStyle w:val="ConsPlusNormal"/>
              <w:ind w:firstLine="0"/>
              <w:jc w:val="center"/>
              <w:rPr>
                <w:rFonts w:ascii="Times New Roman" w:hAnsi="Times New Roman" w:cs="Times New Roman"/>
                <w:sz w:val="24"/>
                <w:szCs w:val="24"/>
              </w:rPr>
            </w:pPr>
            <w:r w:rsidRPr="00FC2661">
              <w:rPr>
                <w:rFonts w:ascii="Times New Roman" w:hAnsi="Times New Roman" w:cs="Times New Roman"/>
                <w:sz w:val="24"/>
                <w:szCs w:val="24"/>
              </w:rPr>
              <w:t>5</w:t>
            </w:r>
          </w:p>
        </w:tc>
      </w:tr>
    </w:tbl>
    <w:p w:rsidR="00667711" w:rsidRPr="00FC2661" w:rsidRDefault="00667711" w:rsidP="00667711">
      <w:pPr>
        <w:ind w:firstLine="709"/>
        <w:contextualSpacing/>
        <w:jc w:val="both"/>
        <w:rPr>
          <w:sz w:val="24"/>
          <w:szCs w:val="24"/>
        </w:rPr>
      </w:pPr>
    </w:p>
    <w:p w:rsidR="00667711" w:rsidRPr="00FC2661" w:rsidRDefault="00044FD1" w:rsidP="007B451A">
      <w:pPr>
        <w:pStyle w:val="ConsPlusNormal"/>
        <w:spacing w:before="220"/>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Водителям школьных автобусов может устанавливат</w:t>
      </w:r>
      <w:r w:rsidR="00A510EB" w:rsidRPr="00FC2661">
        <w:rPr>
          <w:rFonts w:ascii="Times New Roman" w:hAnsi="Times New Roman" w:cs="Times New Roman"/>
          <w:sz w:val="24"/>
          <w:szCs w:val="24"/>
        </w:rPr>
        <w:t>ь</w:t>
      </w:r>
      <w:r w:rsidRPr="00FC2661">
        <w:rPr>
          <w:rFonts w:ascii="Times New Roman" w:hAnsi="Times New Roman" w:cs="Times New Roman"/>
          <w:sz w:val="24"/>
          <w:szCs w:val="24"/>
        </w:rPr>
        <w:t>ся стимулирующая надбавка к должностному окладу за особый характер работы (связанный с риском и повышенной ответственностью за жизнь и здоровье людей) – до 130 %.</w:t>
      </w:r>
    </w:p>
    <w:p w:rsidR="006B2A75" w:rsidRPr="00FC2661" w:rsidRDefault="001E4BDE" w:rsidP="007B451A">
      <w:pPr>
        <w:pStyle w:val="ConsPlusNormal"/>
        <w:spacing w:before="220"/>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Для каждого показателя и критерия эффективности деятельности работников учреждения присваивается определенное количество процентов от оклада (должностного оклада).</w:t>
      </w:r>
    </w:p>
    <w:p w:rsidR="007B451A" w:rsidRPr="00FC2661" w:rsidRDefault="007B451A" w:rsidP="007B451A">
      <w:pPr>
        <w:pStyle w:val="ConsPlusNormal"/>
        <w:spacing w:before="220"/>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В случае не выполнения показателей и критериев эффективности деятельности </w:t>
      </w:r>
      <w:r w:rsidR="001E4BDE" w:rsidRPr="00FC2661">
        <w:rPr>
          <w:rFonts w:ascii="Times New Roman" w:hAnsi="Times New Roman" w:cs="Times New Roman"/>
          <w:sz w:val="24"/>
          <w:szCs w:val="24"/>
        </w:rPr>
        <w:t xml:space="preserve">работником, решение об  </w:t>
      </w:r>
      <w:r w:rsidRPr="00FC2661">
        <w:rPr>
          <w:rFonts w:ascii="Times New Roman" w:hAnsi="Times New Roman" w:cs="Times New Roman"/>
          <w:sz w:val="24"/>
          <w:szCs w:val="24"/>
        </w:rPr>
        <w:t>изменени</w:t>
      </w:r>
      <w:r w:rsidR="001E4BDE" w:rsidRPr="00FC2661">
        <w:rPr>
          <w:rFonts w:ascii="Times New Roman" w:hAnsi="Times New Roman" w:cs="Times New Roman"/>
          <w:sz w:val="24"/>
          <w:szCs w:val="24"/>
        </w:rPr>
        <w:t>и</w:t>
      </w:r>
      <w:r w:rsidR="00FC2661" w:rsidRPr="00FC2661">
        <w:rPr>
          <w:rFonts w:ascii="Times New Roman" w:hAnsi="Times New Roman" w:cs="Times New Roman"/>
          <w:sz w:val="24"/>
          <w:szCs w:val="24"/>
        </w:rPr>
        <w:t xml:space="preserve"> </w:t>
      </w:r>
      <w:r w:rsidRPr="00FC2661">
        <w:rPr>
          <w:rFonts w:ascii="Times New Roman" w:hAnsi="Times New Roman" w:cs="Times New Roman"/>
          <w:sz w:val="24"/>
          <w:szCs w:val="24"/>
        </w:rPr>
        <w:t xml:space="preserve">объема выплат (надбавок) </w:t>
      </w:r>
      <w:r w:rsidR="001E4BDE" w:rsidRPr="00FC2661">
        <w:rPr>
          <w:rFonts w:ascii="Times New Roman" w:hAnsi="Times New Roman" w:cs="Times New Roman"/>
          <w:sz w:val="24"/>
          <w:szCs w:val="24"/>
        </w:rPr>
        <w:t xml:space="preserve">работнику </w:t>
      </w:r>
      <w:r w:rsidRPr="00FC2661">
        <w:rPr>
          <w:rFonts w:ascii="Times New Roman" w:hAnsi="Times New Roman" w:cs="Times New Roman"/>
          <w:sz w:val="24"/>
          <w:szCs w:val="24"/>
        </w:rPr>
        <w:t>за качество выполняемых</w:t>
      </w:r>
      <w:r w:rsidR="001E4BDE" w:rsidRPr="00FC2661">
        <w:rPr>
          <w:rFonts w:ascii="Times New Roman" w:hAnsi="Times New Roman" w:cs="Times New Roman"/>
          <w:sz w:val="24"/>
          <w:szCs w:val="24"/>
        </w:rPr>
        <w:t xml:space="preserve"> работ в сторону уменьшения</w:t>
      </w:r>
      <w:r w:rsidRPr="00FC2661">
        <w:rPr>
          <w:rFonts w:ascii="Times New Roman" w:hAnsi="Times New Roman" w:cs="Times New Roman"/>
          <w:sz w:val="24"/>
          <w:szCs w:val="24"/>
        </w:rPr>
        <w:t>,</w:t>
      </w:r>
      <w:r w:rsidR="00FC2661" w:rsidRPr="00FC2661">
        <w:rPr>
          <w:rFonts w:ascii="Times New Roman" w:hAnsi="Times New Roman" w:cs="Times New Roman"/>
          <w:sz w:val="24"/>
          <w:szCs w:val="24"/>
        </w:rPr>
        <w:t xml:space="preserve"> </w:t>
      </w:r>
      <w:r w:rsidR="001E4BDE" w:rsidRPr="00FC2661">
        <w:rPr>
          <w:rFonts w:ascii="Times New Roman" w:hAnsi="Times New Roman" w:cs="Times New Roman"/>
          <w:sz w:val="24"/>
          <w:szCs w:val="24"/>
        </w:rPr>
        <w:t>принимается</w:t>
      </w:r>
      <w:r w:rsidRPr="00FC2661">
        <w:rPr>
          <w:rFonts w:ascii="Times New Roman" w:hAnsi="Times New Roman" w:cs="Times New Roman"/>
          <w:sz w:val="24"/>
          <w:szCs w:val="24"/>
        </w:rPr>
        <w:t xml:space="preserve"> комиссией</w:t>
      </w:r>
      <w:r w:rsidR="001E4BDE" w:rsidRPr="00FC2661">
        <w:rPr>
          <w:rFonts w:ascii="Times New Roman" w:hAnsi="Times New Roman" w:cs="Times New Roman"/>
          <w:sz w:val="24"/>
          <w:szCs w:val="24"/>
        </w:rPr>
        <w:t>,</w:t>
      </w:r>
      <w:r w:rsidRPr="00FC2661">
        <w:rPr>
          <w:rFonts w:ascii="Times New Roman" w:hAnsi="Times New Roman" w:cs="Times New Roman"/>
          <w:sz w:val="24"/>
          <w:szCs w:val="24"/>
        </w:rPr>
        <w:t xml:space="preserve"> созданной в </w:t>
      </w:r>
      <w:r w:rsidRPr="00FC2661">
        <w:rPr>
          <w:rFonts w:ascii="Times New Roman" w:hAnsi="Times New Roman" w:cs="Times New Roman"/>
          <w:sz w:val="24"/>
          <w:szCs w:val="24"/>
        </w:rPr>
        <w:lastRenderedPageBreak/>
        <w:t>учреждении.</w:t>
      </w:r>
    </w:p>
    <w:p w:rsidR="001E4BDE" w:rsidRPr="00FC2661" w:rsidRDefault="001E4BDE" w:rsidP="001E4BDE">
      <w:pPr>
        <w:pStyle w:val="ConsPlusNormal"/>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Решение комиссии об изменении размера выплат оформляется протоколом, который утверждается председателем комиссии. На основании протокола комиссии руководитель учреждения издает приказ об изменении размера выплат (надбавок) за качество выполняемых  работ.</w:t>
      </w:r>
    </w:p>
    <w:p w:rsidR="00044FD1" w:rsidRPr="00FC2661" w:rsidRDefault="007B451A" w:rsidP="00044FD1">
      <w:pPr>
        <w:pStyle w:val="ConsPlusNormal"/>
        <w:spacing w:before="220"/>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 xml:space="preserve">Состав комиссии формируется из председателя комиссии, которым является руководитель учреждения, и членов комиссии. Порядок деятельности комиссии утверждается локальным нормативным актом учреждения. </w:t>
      </w:r>
    </w:p>
    <w:p w:rsidR="00012506" w:rsidRPr="00FC2661" w:rsidRDefault="000B350F" w:rsidP="00044FD1">
      <w:pPr>
        <w:pStyle w:val="ConsPlusNormal"/>
        <w:spacing w:before="220"/>
        <w:ind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Работникам учреждения может выплачи</w:t>
      </w:r>
      <w:r w:rsidR="00366DE7" w:rsidRPr="00FC2661">
        <w:rPr>
          <w:rFonts w:ascii="Times New Roman" w:hAnsi="Times New Roman" w:cs="Times New Roman"/>
          <w:sz w:val="24"/>
          <w:szCs w:val="24"/>
        </w:rPr>
        <w:t xml:space="preserve">ваться единовременная (разовая) </w:t>
      </w:r>
      <w:r w:rsidR="00044FD1" w:rsidRPr="00FC2661">
        <w:rPr>
          <w:rFonts w:ascii="Times New Roman" w:hAnsi="Times New Roman" w:cs="Times New Roman"/>
          <w:sz w:val="24"/>
          <w:szCs w:val="24"/>
        </w:rPr>
        <w:t>премия за счёт экономии</w:t>
      </w:r>
      <w:r w:rsidR="00012506" w:rsidRPr="00FC2661">
        <w:rPr>
          <w:rFonts w:ascii="Times New Roman" w:hAnsi="Times New Roman" w:cs="Times New Roman"/>
          <w:sz w:val="24"/>
          <w:szCs w:val="24"/>
        </w:rPr>
        <w:t xml:space="preserve"> фонда оплаты труда </w:t>
      </w:r>
      <w:r w:rsidR="00044FD1" w:rsidRPr="00FC2661">
        <w:rPr>
          <w:rFonts w:ascii="Times New Roman" w:hAnsi="Times New Roman" w:cs="Times New Roman"/>
          <w:sz w:val="24"/>
          <w:szCs w:val="24"/>
        </w:rPr>
        <w:t>в соответствии со следующим порядком</w:t>
      </w:r>
      <w:r w:rsidR="00012506" w:rsidRPr="00FC2661">
        <w:rPr>
          <w:rFonts w:ascii="Times New Roman" w:hAnsi="Times New Roman" w:cs="Times New Roman"/>
          <w:sz w:val="24"/>
          <w:szCs w:val="24"/>
        </w:rPr>
        <w:t>:</w:t>
      </w:r>
    </w:p>
    <w:p w:rsidR="00012506" w:rsidRPr="00FC2661" w:rsidRDefault="00012506" w:rsidP="00012506">
      <w:pPr>
        <w:pStyle w:val="ConsPlusNormal"/>
        <w:numPr>
          <w:ilvl w:val="0"/>
          <w:numId w:val="17"/>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премирование осуществляется при условии соблюдения исполнительской и трудовой дисциплины. Работник, на которого наложено дисциплинарное взыскание, в период действия дисциплинарного взыскания премированию не подлежит;</w:t>
      </w:r>
    </w:p>
    <w:p w:rsidR="000B350F" w:rsidRPr="00FC2661" w:rsidRDefault="00012506" w:rsidP="00012506">
      <w:pPr>
        <w:pStyle w:val="ConsPlusNormal"/>
        <w:numPr>
          <w:ilvl w:val="0"/>
          <w:numId w:val="17"/>
        </w:numPr>
        <w:adjustRightInd/>
        <w:spacing w:before="220"/>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премирование осуществляется по итогам работы(</w:t>
      </w:r>
      <w:r w:rsidR="000B350F" w:rsidRPr="00FC2661">
        <w:rPr>
          <w:rFonts w:ascii="Times New Roman" w:hAnsi="Times New Roman" w:cs="Times New Roman"/>
          <w:sz w:val="24"/>
          <w:szCs w:val="24"/>
        </w:rPr>
        <w:t>за месяц, квартал, полугодие, год</w:t>
      </w:r>
      <w:r w:rsidRPr="00FC2661">
        <w:rPr>
          <w:rFonts w:ascii="Times New Roman" w:hAnsi="Times New Roman" w:cs="Times New Roman"/>
          <w:sz w:val="24"/>
          <w:szCs w:val="24"/>
        </w:rPr>
        <w:t xml:space="preserve">), в связи с профессиональным праздником, личным юбилеем работника. </w:t>
      </w:r>
    </w:p>
    <w:p w:rsidR="00992B4E" w:rsidRPr="00FC2661" w:rsidRDefault="0039501A" w:rsidP="00366DE7">
      <w:pPr>
        <w:pStyle w:val="ConsPlusNormal"/>
        <w:numPr>
          <w:ilvl w:val="0"/>
          <w:numId w:val="17"/>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п</w:t>
      </w:r>
      <w:r w:rsidR="00992B4E" w:rsidRPr="00FC2661">
        <w:rPr>
          <w:rFonts w:ascii="Times New Roman" w:hAnsi="Times New Roman" w:cs="Times New Roman"/>
          <w:sz w:val="24"/>
          <w:szCs w:val="24"/>
        </w:rPr>
        <w:t>ремирование осуществляется на основании приказа руководителя образовательной организации, в котором указывается конкретный размер этой выплаты.</w:t>
      </w:r>
    </w:p>
    <w:p w:rsidR="00D97840" w:rsidRPr="00FC2661" w:rsidRDefault="00D97840" w:rsidP="00854199">
      <w:pPr>
        <w:pStyle w:val="ConsPlusNormal"/>
        <w:numPr>
          <w:ilvl w:val="0"/>
          <w:numId w:val="5"/>
        </w:numPr>
        <w:ind w:right="565"/>
        <w:contextualSpacing/>
        <w:jc w:val="center"/>
        <w:outlineLvl w:val="1"/>
        <w:rPr>
          <w:rFonts w:ascii="Times New Roman" w:hAnsi="Times New Roman" w:cs="Times New Roman"/>
          <w:sz w:val="24"/>
          <w:szCs w:val="24"/>
        </w:rPr>
      </w:pPr>
      <w:r w:rsidRPr="00FC2661">
        <w:rPr>
          <w:rFonts w:ascii="Times New Roman" w:hAnsi="Times New Roman" w:cs="Times New Roman"/>
          <w:sz w:val="24"/>
          <w:szCs w:val="24"/>
        </w:rPr>
        <w:t xml:space="preserve">ПОРЯДОК ИНДЕКСАЦИИ ЗАРАБОТНОЙ </w:t>
      </w:r>
      <w:r w:rsidR="00AF7A98" w:rsidRPr="00FC2661">
        <w:rPr>
          <w:rFonts w:ascii="Times New Roman" w:hAnsi="Times New Roman" w:cs="Times New Roman"/>
          <w:sz w:val="24"/>
          <w:szCs w:val="24"/>
        </w:rPr>
        <w:t>ПЛАТЫ</w:t>
      </w:r>
    </w:p>
    <w:p w:rsidR="00D97840" w:rsidRPr="00FC2661" w:rsidRDefault="00B438CC" w:rsidP="00854199">
      <w:pPr>
        <w:pStyle w:val="ConsPlusNormal"/>
        <w:numPr>
          <w:ilvl w:val="1"/>
          <w:numId w:val="5"/>
        </w:numPr>
        <w:ind w:left="0" w:firstLine="709"/>
        <w:contextualSpacing/>
        <w:jc w:val="both"/>
        <w:rPr>
          <w:rFonts w:ascii="Times New Roman" w:hAnsi="Times New Roman" w:cs="Times New Roman"/>
          <w:sz w:val="24"/>
          <w:szCs w:val="24"/>
        </w:rPr>
      </w:pPr>
      <w:r w:rsidRPr="00FC2661">
        <w:rPr>
          <w:rFonts w:ascii="Times New Roman" w:hAnsi="Times New Roman" w:cs="Times New Roman"/>
          <w:sz w:val="24"/>
          <w:szCs w:val="24"/>
        </w:rPr>
        <w:t>Индексация заработной платы работников учреждения производится в порядке, установленном законодательством, в пределах лимитов бюджетных обязательств</w:t>
      </w:r>
      <w:r w:rsidR="00F133C8" w:rsidRPr="00FC2661">
        <w:rPr>
          <w:rFonts w:ascii="Times New Roman" w:hAnsi="Times New Roman" w:cs="Times New Roman"/>
          <w:sz w:val="24"/>
          <w:szCs w:val="24"/>
        </w:rPr>
        <w:t>, доведенных до учреждения</w:t>
      </w:r>
      <w:r w:rsidRPr="00FC2661">
        <w:rPr>
          <w:rFonts w:ascii="Times New Roman" w:hAnsi="Times New Roman" w:cs="Times New Roman"/>
          <w:sz w:val="24"/>
          <w:szCs w:val="24"/>
        </w:rPr>
        <w:t xml:space="preserve"> на текущий финансовый год</w:t>
      </w:r>
      <w:r w:rsidR="00F133C8" w:rsidRPr="00FC2661">
        <w:rPr>
          <w:rFonts w:ascii="Times New Roman" w:hAnsi="Times New Roman" w:cs="Times New Roman"/>
          <w:sz w:val="24"/>
          <w:szCs w:val="24"/>
        </w:rPr>
        <w:t xml:space="preserve"> на оплату труда</w:t>
      </w:r>
      <w:r w:rsidRPr="00FC2661">
        <w:rPr>
          <w:rFonts w:ascii="Times New Roman" w:hAnsi="Times New Roman" w:cs="Times New Roman"/>
          <w:sz w:val="24"/>
          <w:szCs w:val="24"/>
        </w:rPr>
        <w:t>.</w:t>
      </w:r>
    </w:p>
    <w:p w:rsidR="00D97840" w:rsidRPr="00FC2661" w:rsidRDefault="00232364" w:rsidP="00854199">
      <w:pPr>
        <w:pStyle w:val="ConsPlusNormal"/>
        <w:numPr>
          <w:ilvl w:val="0"/>
          <w:numId w:val="5"/>
        </w:numPr>
        <w:ind w:left="567" w:right="565" w:firstLine="0"/>
        <w:contextualSpacing/>
        <w:jc w:val="center"/>
        <w:outlineLvl w:val="1"/>
        <w:rPr>
          <w:rFonts w:ascii="Times New Roman" w:hAnsi="Times New Roman" w:cs="Times New Roman"/>
          <w:sz w:val="24"/>
          <w:szCs w:val="24"/>
        </w:rPr>
      </w:pPr>
      <w:r w:rsidRPr="00FC2661">
        <w:rPr>
          <w:rFonts w:ascii="Times New Roman" w:hAnsi="Times New Roman" w:cs="Times New Roman"/>
          <w:sz w:val="24"/>
          <w:szCs w:val="24"/>
        </w:rPr>
        <w:t xml:space="preserve">ДРУГИЕ ВОПРОСЫ ОПЛАТЫ ТРУДА </w:t>
      </w:r>
    </w:p>
    <w:p w:rsidR="004205AB" w:rsidRPr="00FC2661" w:rsidRDefault="004205AB" w:rsidP="00366DE7">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Работникам муниципаль</w:t>
      </w:r>
      <w:r w:rsidR="00C507DE" w:rsidRPr="00FC2661">
        <w:rPr>
          <w:rFonts w:ascii="Times New Roman" w:hAnsi="Times New Roman" w:cs="Times New Roman"/>
          <w:sz w:val="24"/>
          <w:szCs w:val="24"/>
        </w:rPr>
        <w:t xml:space="preserve">ного учреждения устанавливается </w:t>
      </w:r>
      <w:r w:rsidRPr="00FC2661">
        <w:rPr>
          <w:rFonts w:ascii="Times New Roman" w:hAnsi="Times New Roman" w:cs="Times New Roman"/>
          <w:sz w:val="24"/>
          <w:szCs w:val="24"/>
        </w:rPr>
        <w:t>материальная помощь.</w:t>
      </w:r>
    </w:p>
    <w:p w:rsidR="004205AB" w:rsidRPr="00FC2661" w:rsidRDefault="004205AB" w:rsidP="00366DE7">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 xml:space="preserve">Материальная помощь выплачивается один раз в течение календарного года на основании  </w:t>
      </w:r>
      <w:r w:rsidR="00012506" w:rsidRPr="00FC2661">
        <w:rPr>
          <w:rFonts w:ascii="Times New Roman" w:hAnsi="Times New Roman" w:cs="Times New Roman"/>
          <w:sz w:val="24"/>
          <w:szCs w:val="24"/>
        </w:rPr>
        <w:t>письменного заявления работника</w:t>
      </w:r>
      <w:r w:rsidR="001905A2" w:rsidRPr="00FC2661">
        <w:rPr>
          <w:rFonts w:ascii="Times New Roman" w:hAnsi="Times New Roman" w:cs="Times New Roman"/>
          <w:sz w:val="24"/>
          <w:szCs w:val="24"/>
        </w:rPr>
        <w:t>. В</w:t>
      </w:r>
      <w:r w:rsidRPr="00FC2661">
        <w:rPr>
          <w:rFonts w:ascii="Times New Roman" w:hAnsi="Times New Roman" w:cs="Times New Roman"/>
          <w:sz w:val="24"/>
          <w:szCs w:val="24"/>
        </w:rPr>
        <w:t xml:space="preserve"> случае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муниципального учреждения, а также в связи с материальными затруднениями (болезнь, смерть членов семьи, другие непредвиденные обстоятельства) работник имеет право на получение материальной помощи за первый год работы до истечения шести месяцев непрерывной работы при предоставлении документов, подтверждающих наличие вышеназванных оснований.</w:t>
      </w:r>
    </w:p>
    <w:p w:rsidR="004205AB" w:rsidRPr="00FC2661" w:rsidRDefault="004205AB"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Решение об оказании материальной помощи работнику муниципального учреждения принимается руководителем муниципального учреждения и оформляется распорядительным актом учреждения.</w:t>
      </w:r>
    </w:p>
    <w:p w:rsidR="004205AB" w:rsidRPr="00FC2661" w:rsidRDefault="004205AB"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На материальную помощь начисляется районный коэффициент и процентная надбавка к заработной плате за непрерывный стаж работы в организациях, расположенных в южных районах Иркутской области за непрерывный стаж работы в организациях, расположенных в южных районах Иркутской области, в соответствии с действующим законодательством.</w:t>
      </w:r>
    </w:p>
    <w:p w:rsidR="004205AB" w:rsidRPr="00FC2661" w:rsidRDefault="001905A2" w:rsidP="00854199">
      <w:pPr>
        <w:pStyle w:val="ConsPlusNormal"/>
        <w:numPr>
          <w:ilvl w:val="1"/>
          <w:numId w:val="5"/>
        </w:numPr>
        <w:spacing w:before="220"/>
        <w:ind w:left="0" w:firstLine="709"/>
        <w:contextualSpacing/>
        <w:jc w:val="both"/>
        <w:outlineLvl w:val="1"/>
        <w:rPr>
          <w:rFonts w:ascii="Times New Roman" w:hAnsi="Times New Roman" w:cs="Times New Roman"/>
          <w:sz w:val="24"/>
          <w:szCs w:val="24"/>
        </w:rPr>
      </w:pPr>
      <w:r w:rsidRPr="00FC2661">
        <w:rPr>
          <w:rFonts w:ascii="Times New Roman" w:hAnsi="Times New Roman" w:cs="Times New Roman"/>
          <w:sz w:val="24"/>
          <w:szCs w:val="24"/>
        </w:rPr>
        <w:t>Выплаты (надбавки)</w:t>
      </w:r>
      <w:r w:rsidR="004205AB" w:rsidRPr="00FC2661">
        <w:rPr>
          <w:rFonts w:ascii="Times New Roman" w:hAnsi="Times New Roman" w:cs="Times New Roman"/>
          <w:sz w:val="24"/>
          <w:szCs w:val="24"/>
        </w:rPr>
        <w:t>осуществляются в пределах лимитов бюджетных обязательств, доведенных до учреждения на оплату труда на соответствующий финансовый год.</w:t>
      </w:r>
    </w:p>
    <w:p w:rsidR="00AE1934" w:rsidRPr="008D684A" w:rsidRDefault="00AE1934" w:rsidP="00854199">
      <w:pPr>
        <w:pStyle w:val="ConsPlusNormal"/>
        <w:spacing w:before="220"/>
        <w:ind w:left="709" w:firstLine="0"/>
        <w:contextualSpacing/>
        <w:jc w:val="both"/>
        <w:outlineLvl w:val="1"/>
        <w:rPr>
          <w:rFonts w:ascii="Times New Roman" w:hAnsi="Times New Roman" w:cs="Times New Roman"/>
          <w:sz w:val="28"/>
          <w:szCs w:val="28"/>
        </w:rPr>
      </w:pPr>
    </w:p>
    <w:sectPr w:rsidR="00AE1934" w:rsidRPr="008D684A" w:rsidSect="00595CE8">
      <w:headerReference w:type="default" r:id="rId21"/>
      <w:pgSz w:w="11909" w:h="16834"/>
      <w:pgMar w:top="709" w:right="1080" w:bottom="709" w:left="1080" w:header="425"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5C4" w:rsidRDefault="005435C4" w:rsidP="00933B65">
      <w:r>
        <w:separator/>
      </w:r>
    </w:p>
  </w:endnote>
  <w:endnote w:type="continuationSeparator" w:id="1">
    <w:p w:rsidR="005435C4" w:rsidRDefault="005435C4" w:rsidP="00933B65">
      <w:r>
        <w:continuationSeparator/>
      </w:r>
    </w:p>
  </w:endnote>
  <w:endnote w:type="continuationNotice" w:id="2">
    <w:p w:rsidR="005435C4" w:rsidRDefault="005435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5C4" w:rsidRDefault="005435C4" w:rsidP="00933B65">
      <w:r>
        <w:separator/>
      </w:r>
    </w:p>
  </w:footnote>
  <w:footnote w:type="continuationSeparator" w:id="1">
    <w:p w:rsidR="005435C4" w:rsidRDefault="005435C4" w:rsidP="00933B65">
      <w:r>
        <w:continuationSeparator/>
      </w:r>
    </w:p>
  </w:footnote>
  <w:footnote w:type="continuationNotice" w:id="2">
    <w:p w:rsidR="005435C4" w:rsidRDefault="005435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879163720"/>
      <w:docPartObj>
        <w:docPartGallery w:val="Page Numbers (Top of Page)"/>
        <w:docPartUnique/>
      </w:docPartObj>
    </w:sdtPr>
    <w:sdtContent>
      <w:p w:rsidR="006176FE" w:rsidRDefault="002665BA">
        <w:pPr>
          <w:pStyle w:val="a4"/>
          <w:jc w:val="center"/>
          <w:rPr>
            <w:sz w:val="24"/>
          </w:rPr>
        </w:pPr>
        <w:r w:rsidRPr="0082682B">
          <w:rPr>
            <w:sz w:val="24"/>
          </w:rPr>
          <w:fldChar w:fldCharType="begin"/>
        </w:r>
        <w:r w:rsidR="006176FE" w:rsidRPr="0082682B">
          <w:rPr>
            <w:sz w:val="24"/>
          </w:rPr>
          <w:instrText>PAGE   \* MERGEFORMAT</w:instrText>
        </w:r>
        <w:r w:rsidRPr="0082682B">
          <w:rPr>
            <w:sz w:val="24"/>
          </w:rPr>
          <w:fldChar w:fldCharType="separate"/>
        </w:r>
        <w:r w:rsidR="00241692">
          <w:rPr>
            <w:noProof/>
            <w:sz w:val="24"/>
          </w:rPr>
          <w:t>1</w:t>
        </w:r>
        <w:r w:rsidRPr="0082682B">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719"/>
    <w:multiLevelType w:val="hybridMultilevel"/>
    <w:tmpl w:val="02EA19AA"/>
    <w:lvl w:ilvl="0" w:tplc="07ACB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04A6F"/>
    <w:multiLevelType w:val="hybridMultilevel"/>
    <w:tmpl w:val="C1A428A2"/>
    <w:lvl w:ilvl="0" w:tplc="04190011">
      <w:start w:val="1"/>
      <w:numFmt w:val="decimal"/>
      <w:lvlText w:val="%1)"/>
      <w:lvlJc w:val="left"/>
      <w:pPr>
        <w:ind w:left="36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D37C9"/>
    <w:multiLevelType w:val="hybridMultilevel"/>
    <w:tmpl w:val="0F9AF900"/>
    <w:lvl w:ilvl="0" w:tplc="E4203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51021"/>
    <w:multiLevelType w:val="hybridMultilevel"/>
    <w:tmpl w:val="9B18820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22641E18"/>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B9511B"/>
    <w:multiLevelType w:val="hybridMultilevel"/>
    <w:tmpl w:val="90404FC2"/>
    <w:lvl w:ilvl="0" w:tplc="1BE43E4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01805"/>
    <w:multiLevelType w:val="multilevel"/>
    <w:tmpl w:val="EDB00D26"/>
    <w:styleLink w:val="1"/>
    <w:lvl w:ilvl="0">
      <w:start w:val="1"/>
      <w:numFmt w:val="russianLower"/>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2B355174"/>
    <w:multiLevelType w:val="hybridMultilevel"/>
    <w:tmpl w:val="5BBEEE3A"/>
    <w:lvl w:ilvl="0" w:tplc="303239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897FD3"/>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37585C"/>
    <w:multiLevelType w:val="hybridMultilevel"/>
    <w:tmpl w:val="C630D37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DC6A00"/>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993289"/>
    <w:multiLevelType w:val="hybridMultilevel"/>
    <w:tmpl w:val="CCE282CE"/>
    <w:lvl w:ilvl="0" w:tplc="FEE6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340350"/>
    <w:multiLevelType w:val="hybridMultilevel"/>
    <w:tmpl w:val="990E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9015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3F34DF"/>
    <w:multiLevelType w:val="hybridMultilevel"/>
    <w:tmpl w:val="1B1C6B92"/>
    <w:lvl w:ilvl="0" w:tplc="705029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A820F7"/>
    <w:multiLevelType w:val="hybridMultilevel"/>
    <w:tmpl w:val="6A5261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0E6A04"/>
    <w:multiLevelType w:val="hybridMultilevel"/>
    <w:tmpl w:val="1AFC8F2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E87E11"/>
    <w:multiLevelType w:val="hybridMultilevel"/>
    <w:tmpl w:val="76E6F97E"/>
    <w:lvl w:ilvl="0" w:tplc="AA6216F8">
      <w:start w:val="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5024491"/>
    <w:multiLevelType w:val="multilevel"/>
    <w:tmpl w:val="CE2618AE"/>
    <w:lvl w:ilvl="0">
      <w:start w:val="1"/>
      <w:numFmt w:val="decimal"/>
      <w:lvlText w:val="%1."/>
      <w:lvlJc w:val="left"/>
      <w:pPr>
        <w:ind w:left="1779" w:hanging="360"/>
      </w:pPr>
    </w:lvl>
    <w:lvl w:ilvl="1">
      <w:start w:val="1"/>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lvlText w:val="%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68BA70F3"/>
    <w:multiLevelType w:val="hybridMultilevel"/>
    <w:tmpl w:val="624206C8"/>
    <w:lvl w:ilvl="0" w:tplc="A2BA484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E67AD7"/>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417CF6"/>
    <w:multiLevelType w:val="hybridMultilevel"/>
    <w:tmpl w:val="6A526146"/>
    <w:lvl w:ilvl="0" w:tplc="04190011">
      <w:start w:val="1"/>
      <w:numFmt w:val="decimal"/>
      <w:lvlText w:val="%1)"/>
      <w:lvlJc w:val="left"/>
      <w:pPr>
        <w:ind w:left="107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467701"/>
    <w:multiLevelType w:val="multilevel"/>
    <w:tmpl w:val="CE2618AE"/>
    <w:lvl w:ilvl="0">
      <w:start w:val="1"/>
      <w:numFmt w:val="decimal"/>
      <w:lvlText w:val="%1."/>
      <w:lvlJc w:val="left"/>
      <w:pPr>
        <w:ind w:left="1779" w:hanging="360"/>
      </w:pPr>
    </w:lvl>
    <w:lvl w:ilvl="1">
      <w:start w:val="1"/>
      <w:numFmt w:val="decimal"/>
      <w:isLgl/>
      <w:lvlText w:val="%1.%2."/>
      <w:lvlJc w:val="left"/>
      <w:pPr>
        <w:ind w:left="2479" w:hanging="1410"/>
      </w:pPr>
      <w:rPr>
        <w:rFonts w:hint="default"/>
      </w:rPr>
    </w:lvl>
    <w:lvl w:ilvl="2">
      <w:start w:val="1"/>
      <w:numFmt w:val="decimal"/>
      <w:isLgl/>
      <w:lvlText w:val="%1.%2.%3."/>
      <w:lvlJc w:val="left"/>
      <w:pPr>
        <w:ind w:left="2479" w:hanging="1410"/>
      </w:pPr>
      <w:rPr>
        <w:rFonts w:hint="default"/>
      </w:rPr>
    </w:lvl>
    <w:lvl w:ilvl="3">
      <w:start w:val="1"/>
      <w:numFmt w:val="decimal"/>
      <w:lvlText w:val="%4."/>
      <w:lvlJc w:val="left"/>
      <w:pPr>
        <w:ind w:left="2479" w:hanging="1410"/>
      </w:pPr>
      <w:rPr>
        <w:rFonts w:hint="default"/>
      </w:rPr>
    </w:lvl>
    <w:lvl w:ilvl="4">
      <w:start w:val="1"/>
      <w:numFmt w:val="decimal"/>
      <w:isLgl/>
      <w:lvlText w:val="%1.%2.%3.%4.%5."/>
      <w:lvlJc w:val="left"/>
      <w:pPr>
        <w:ind w:left="2479" w:hanging="141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8"/>
  </w:num>
  <w:num w:numId="2">
    <w:abstractNumId w:val="3"/>
  </w:num>
  <w:num w:numId="3">
    <w:abstractNumId w:val="13"/>
  </w:num>
  <w:num w:numId="4">
    <w:abstractNumId w:val="21"/>
  </w:num>
  <w:num w:numId="5">
    <w:abstractNumId w:val="20"/>
  </w:num>
  <w:num w:numId="6">
    <w:abstractNumId w:val="12"/>
  </w:num>
  <w:num w:numId="7">
    <w:abstractNumId w:val="9"/>
  </w:num>
  <w:num w:numId="8">
    <w:abstractNumId w:val="4"/>
  </w:num>
  <w:num w:numId="9">
    <w:abstractNumId w:val="8"/>
  </w:num>
  <w:num w:numId="10">
    <w:abstractNumId w:val="15"/>
  </w:num>
  <w:num w:numId="11">
    <w:abstractNumId w:val="10"/>
  </w:num>
  <w:num w:numId="12">
    <w:abstractNumId w:val="16"/>
  </w:num>
  <w:num w:numId="13">
    <w:abstractNumId w:val="7"/>
  </w:num>
  <w:num w:numId="14">
    <w:abstractNumId w:val="1"/>
  </w:num>
  <w:num w:numId="15">
    <w:abstractNumId w:val="22"/>
  </w:num>
  <w:num w:numId="16">
    <w:abstractNumId w:val="0"/>
  </w:num>
  <w:num w:numId="17">
    <w:abstractNumId w:val="14"/>
  </w:num>
  <w:num w:numId="18">
    <w:abstractNumId w:val="11"/>
  </w:num>
  <w:num w:numId="19">
    <w:abstractNumId w:val="19"/>
  </w:num>
  <w:num w:numId="20">
    <w:abstractNumId w:val="2"/>
  </w:num>
  <w:num w:numId="21">
    <w:abstractNumId w:val="6"/>
  </w:num>
  <w:num w:numId="22">
    <w:abstractNumId w:val="5"/>
  </w:num>
  <w:num w:numId="23">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357"/>
  <w:doNotHyphenateCaps/>
  <w:characterSpacingControl w:val="doNotCompress"/>
  <w:hdrShapeDefaults>
    <o:shapedefaults v:ext="edit" spidmax="6146"/>
  </w:hdrShapeDefaults>
  <w:footnotePr>
    <w:footnote w:id="0"/>
    <w:footnote w:id="1"/>
    <w:footnote w:id="2"/>
  </w:footnotePr>
  <w:endnotePr>
    <w:endnote w:id="0"/>
    <w:endnote w:id="1"/>
    <w:endnote w:id="2"/>
  </w:endnotePr>
  <w:compat/>
  <w:rsids>
    <w:rsidRoot w:val="00933B65"/>
    <w:rsid w:val="0000154F"/>
    <w:rsid w:val="0000328C"/>
    <w:rsid w:val="00012506"/>
    <w:rsid w:val="00012BBB"/>
    <w:rsid w:val="0001760F"/>
    <w:rsid w:val="000223FB"/>
    <w:rsid w:val="00025F24"/>
    <w:rsid w:val="00027521"/>
    <w:rsid w:val="00042EC3"/>
    <w:rsid w:val="00044FD1"/>
    <w:rsid w:val="0004500E"/>
    <w:rsid w:val="00052B8B"/>
    <w:rsid w:val="00063324"/>
    <w:rsid w:val="000715FF"/>
    <w:rsid w:val="00072F62"/>
    <w:rsid w:val="00075FD4"/>
    <w:rsid w:val="0008231F"/>
    <w:rsid w:val="00085067"/>
    <w:rsid w:val="000A56B3"/>
    <w:rsid w:val="000B350F"/>
    <w:rsid w:val="000B637E"/>
    <w:rsid w:val="000C3BCF"/>
    <w:rsid w:val="000C4556"/>
    <w:rsid w:val="000C4AD7"/>
    <w:rsid w:val="000E2A6C"/>
    <w:rsid w:val="000F1962"/>
    <w:rsid w:val="000F2C14"/>
    <w:rsid w:val="00107531"/>
    <w:rsid w:val="001100BF"/>
    <w:rsid w:val="00110DFC"/>
    <w:rsid w:val="00114E79"/>
    <w:rsid w:val="0011683A"/>
    <w:rsid w:val="00127106"/>
    <w:rsid w:val="001405F0"/>
    <w:rsid w:val="00141FAC"/>
    <w:rsid w:val="00143D2F"/>
    <w:rsid w:val="00171B53"/>
    <w:rsid w:val="001905A2"/>
    <w:rsid w:val="001A666B"/>
    <w:rsid w:val="001B0DEB"/>
    <w:rsid w:val="001B4913"/>
    <w:rsid w:val="001D43F7"/>
    <w:rsid w:val="001D7CF3"/>
    <w:rsid w:val="001E4BDE"/>
    <w:rsid w:val="001F262F"/>
    <w:rsid w:val="001F2EB3"/>
    <w:rsid w:val="001F6E8E"/>
    <w:rsid w:val="001F76BD"/>
    <w:rsid w:val="00215BCF"/>
    <w:rsid w:val="00220EBC"/>
    <w:rsid w:val="00223C41"/>
    <w:rsid w:val="00232364"/>
    <w:rsid w:val="002324A9"/>
    <w:rsid w:val="00234796"/>
    <w:rsid w:val="002365C2"/>
    <w:rsid w:val="00241692"/>
    <w:rsid w:val="00245015"/>
    <w:rsid w:val="00252C57"/>
    <w:rsid w:val="00263866"/>
    <w:rsid w:val="00263D11"/>
    <w:rsid w:val="00265BB8"/>
    <w:rsid w:val="002665BA"/>
    <w:rsid w:val="00267FE1"/>
    <w:rsid w:val="00272474"/>
    <w:rsid w:val="00284163"/>
    <w:rsid w:val="002841A7"/>
    <w:rsid w:val="002B3019"/>
    <w:rsid w:val="002C5B7F"/>
    <w:rsid w:val="002C791C"/>
    <w:rsid w:val="002D28A2"/>
    <w:rsid w:val="002D7D94"/>
    <w:rsid w:val="002E3BD9"/>
    <w:rsid w:val="002E5B98"/>
    <w:rsid w:val="00312796"/>
    <w:rsid w:val="00312D40"/>
    <w:rsid w:val="00312D84"/>
    <w:rsid w:val="003158A4"/>
    <w:rsid w:val="00327273"/>
    <w:rsid w:val="003309F2"/>
    <w:rsid w:val="00333D8A"/>
    <w:rsid w:val="00335511"/>
    <w:rsid w:val="00337F83"/>
    <w:rsid w:val="00341225"/>
    <w:rsid w:val="0036078B"/>
    <w:rsid w:val="00361610"/>
    <w:rsid w:val="00366DE7"/>
    <w:rsid w:val="00376A21"/>
    <w:rsid w:val="0038654A"/>
    <w:rsid w:val="0039501A"/>
    <w:rsid w:val="00397D8E"/>
    <w:rsid w:val="003A1B34"/>
    <w:rsid w:val="003A5B03"/>
    <w:rsid w:val="003A681D"/>
    <w:rsid w:val="003B0CFC"/>
    <w:rsid w:val="003D05D5"/>
    <w:rsid w:val="003F1795"/>
    <w:rsid w:val="003F19AF"/>
    <w:rsid w:val="003F7E13"/>
    <w:rsid w:val="00404238"/>
    <w:rsid w:val="004117F7"/>
    <w:rsid w:val="00413D13"/>
    <w:rsid w:val="004205AB"/>
    <w:rsid w:val="00426237"/>
    <w:rsid w:val="00452088"/>
    <w:rsid w:val="004554CE"/>
    <w:rsid w:val="00463E3E"/>
    <w:rsid w:val="00467B48"/>
    <w:rsid w:val="00470934"/>
    <w:rsid w:val="00475234"/>
    <w:rsid w:val="0049061D"/>
    <w:rsid w:val="004947BC"/>
    <w:rsid w:val="00495461"/>
    <w:rsid w:val="004A3FC5"/>
    <w:rsid w:val="004B0A6F"/>
    <w:rsid w:val="004B39D7"/>
    <w:rsid w:val="004B4F18"/>
    <w:rsid w:val="004B5F4C"/>
    <w:rsid w:val="004B7C67"/>
    <w:rsid w:val="004D199F"/>
    <w:rsid w:val="004D3AAA"/>
    <w:rsid w:val="004E3934"/>
    <w:rsid w:val="004E51B5"/>
    <w:rsid w:val="004F4140"/>
    <w:rsid w:val="005023C3"/>
    <w:rsid w:val="0050285F"/>
    <w:rsid w:val="005135BE"/>
    <w:rsid w:val="005240E2"/>
    <w:rsid w:val="0052434C"/>
    <w:rsid w:val="00525373"/>
    <w:rsid w:val="0053056D"/>
    <w:rsid w:val="00533606"/>
    <w:rsid w:val="00540165"/>
    <w:rsid w:val="005435C4"/>
    <w:rsid w:val="00545811"/>
    <w:rsid w:val="0055014D"/>
    <w:rsid w:val="00555484"/>
    <w:rsid w:val="005570EF"/>
    <w:rsid w:val="005572C4"/>
    <w:rsid w:val="00577F4C"/>
    <w:rsid w:val="00581A4F"/>
    <w:rsid w:val="00595CE8"/>
    <w:rsid w:val="00595FD2"/>
    <w:rsid w:val="005A6DAE"/>
    <w:rsid w:val="005B2D59"/>
    <w:rsid w:val="005C3054"/>
    <w:rsid w:val="005D61BA"/>
    <w:rsid w:val="005E5409"/>
    <w:rsid w:val="005F5B73"/>
    <w:rsid w:val="005F6B52"/>
    <w:rsid w:val="0060633F"/>
    <w:rsid w:val="006076A6"/>
    <w:rsid w:val="006176FE"/>
    <w:rsid w:val="00617F8C"/>
    <w:rsid w:val="006217CB"/>
    <w:rsid w:val="0062282D"/>
    <w:rsid w:val="0062428A"/>
    <w:rsid w:val="0062531E"/>
    <w:rsid w:val="00631C44"/>
    <w:rsid w:val="00640F5B"/>
    <w:rsid w:val="006531DD"/>
    <w:rsid w:val="0065743D"/>
    <w:rsid w:val="00667711"/>
    <w:rsid w:val="0067565D"/>
    <w:rsid w:val="00677153"/>
    <w:rsid w:val="00677466"/>
    <w:rsid w:val="0068051F"/>
    <w:rsid w:val="00691C06"/>
    <w:rsid w:val="00695036"/>
    <w:rsid w:val="00695ED9"/>
    <w:rsid w:val="0069699F"/>
    <w:rsid w:val="006B2A75"/>
    <w:rsid w:val="006B7BD5"/>
    <w:rsid w:val="006C7E6A"/>
    <w:rsid w:val="006D06CF"/>
    <w:rsid w:val="006F1D21"/>
    <w:rsid w:val="006F6BA8"/>
    <w:rsid w:val="00700361"/>
    <w:rsid w:val="00716F77"/>
    <w:rsid w:val="00724B8B"/>
    <w:rsid w:val="00725F25"/>
    <w:rsid w:val="00726151"/>
    <w:rsid w:val="00730A48"/>
    <w:rsid w:val="007412A3"/>
    <w:rsid w:val="007417E4"/>
    <w:rsid w:val="00742C81"/>
    <w:rsid w:val="00745782"/>
    <w:rsid w:val="0075338B"/>
    <w:rsid w:val="00754452"/>
    <w:rsid w:val="00756366"/>
    <w:rsid w:val="007608ED"/>
    <w:rsid w:val="007B451A"/>
    <w:rsid w:val="007C0553"/>
    <w:rsid w:val="007C338A"/>
    <w:rsid w:val="007D4BA1"/>
    <w:rsid w:val="007E1F96"/>
    <w:rsid w:val="007F1A36"/>
    <w:rsid w:val="008019A9"/>
    <w:rsid w:val="00801B4B"/>
    <w:rsid w:val="00806256"/>
    <w:rsid w:val="0080641E"/>
    <w:rsid w:val="0080773D"/>
    <w:rsid w:val="008101A0"/>
    <w:rsid w:val="008121F5"/>
    <w:rsid w:val="00812369"/>
    <w:rsid w:val="00816985"/>
    <w:rsid w:val="00826471"/>
    <w:rsid w:val="0082682B"/>
    <w:rsid w:val="00827B02"/>
    <w:rsid w:val="008366B1"/>
    <w:rsid w:val="008425C9"/>
    <w:rsid w:val="00843ED6"/>
    <w:rsid w:val="00844E7F"/>
    <w:rsid w:val="00850A30"/>
    <w:rsid w:val="00851836"/>
    <w:rsid w:val="00851DA0"/>
    <w:rsid w:val="00851E66"/>
    <w:rsid w:val="00854199"/>
    <w:rsid w:val="008603FA"/>
    <w:rsid w:val="00864496"/>
    <w:rsid w:val="00871472"/>
    <w:rsid w:val="00887626"/>
    <w:rsid w:val="00891ACC"/>
    <w:rsid w:val="00895EB6"/>
    <w:rsid w:val="008A219A"/>
    <w:rsid w:val="008B526F"/>
    <w:rsid w:val="008B6F9D"/>
    <w:rsid w:val="008C590A"/>
    <w:rsid w:val="008C7802"/>
    <w:rsid w:val="008D4242"/>
    <w:rsid w:val="008D55A1"/>
    <w:rsid w:val="008D684A"/>
    <w:rsid w:val="008E1699"/>
    <w:rsid w:val="008E60B1"/>
    <w:rsid w:val="008E794C"/>
    <w:rsid w:val="008F3B10"/>
    <w:rsid w:val="008F400C"/>
    <w:rsid w:val="008F7FC0"/>
    <w:rsid w:val="00905E88"/>
    <w:rsid w:val="0092605D"/>
    <w:rsid w:val="0093003E"/>
    <w:rsid w:val="00931962"/>
    <w:rsid w:val="00933B65"/>
    <w:rsid w:val="00942BDA"/>
    <w:rsid w:val="00942BE4"/>
    <w:rsid w:val="00942D83"/>
    <w:rsid w:val="00946C02"/>
    <w:rsid w:val="00954B0E"/>
    <w:rsid w:val="00955CEA"/>
    <w:rsid w:val="009662DD"/>
    <w:rsid w:val="00966D27"/>
    <w:rsid w:val="009676DF"/>
    <w:rsid w:val="00971E4C"/>
    <w:rsid w:val="00974E7A"/>
    <w:rsid w:val="00977ED1"/>
    <w:rsid w:val="00984664"/>
    <w:rsid w:val="00984F71"/>
    <w:rsid w:val="00990978"/>
    <w:rsid w:val="00992B4E"/>
    <w:rsid w:val="009941C1"/>
    <w:rsid w:val="00994806"/>
    <w:rsid w:val="009959A5"/>
    <w:rsid w:val="0099700B"/>
    <w:rsid w:val="009B0350"/>
    <w:rsid w:val="009B1737"/>
    <w:rsid w:val="009C55CB"/>
    <w:rsid w:val="009E2BC1"/>
    <w:rsid w:val="009F24B3"/>
    <w:rsid w:val="009F26F2"/>
    <w:rsid w:val="00A0273B"/>
    <w:rsid w:val="00A07147"/>
    <w:rsid w:val="00A07B79"/>
    <w:rsid w:val="00A121AF"/>
    <w:rsid w:val="00A12BA4"/>
    <w:rsid w:val="00A17ED0"/>
    <w:rsid w:val="00A21F03"/>
    <w:rsid w:val="00A305B9"/>
    <w:rsid w:val="00A40CA2"/>
    <w:rsid w:val="00A41F35"/>
    <w:rsid w:val="00A510EB"/>
    <w:rsid w:val="00A51393"/>
    <w:rsid w:val="00A54BDA"/>
    <w:rsid w:val="00A60A3F"/>
    <w:rsid w:val="00A67895"/>
    <w:rsid w:val="00A74BA7"/>
    <w:rsid w:val="00A7653D"/>
    <w:rsid w:val="00A76AB9"/>
    <w:rsid w:val="00A95AC0"/>
    <w:rsid w:val="00AA482D"/>
    <w:rsid w:val="00AB155C"/>
    <w:rsid w:val="00AB457D"/>
    <w:rsid w:val="00AC489D"/>
    <w:rsid w:val="00AD2057"/>
    <w:rsid w:val="00AD569F"/>
    <w:rsid w:val="00AD5934"/>
    <w:rsid w:val="00AD61A4"/>
    <w:rsid w:val="00AE0C57"/>
    <w:rsid w:val="00AE1934"/>
    <w:rsid w:val="00AF71C9"/>
    <w:rsid w:val="00AF7A98"/>
    <w:rsid w:val="00B1271B"/>
    <w:rsid w:val="00B27F9D"/>
    <w:rsid w:val="00B30419"/>
    <w:rsid w:val="00B36F27"/>
    <w:rsid w:val="00B3740E"/>
    <w:rsid w:val="00B4078A"/>
    <w:rsid w:val="00B41858"/>
    <w:rsid w:val="00B42AC3"/>
    <w:rsid w:val="00B4356B"/>
    <w:rsid w:val="00B438CC"/>
    <w:rsid w:val="00B503A3"/>
    <w:rsid w:val="00B602D1"/>
    <w:rsid w:val="00B662C4"/>
    <w:rsid w:val="00B708D2"/>
    <w:rsid w:val="00B71331"/>
    <w:rsid w:val="00B72388"/>
    <w:rsid w:val="00B8147F"/>
    <w:rsid w:val="00BA28E2"/>
    <w:rsid w:val="00BB54C5"/>
    <w:rsid w:val="00BE4C52"/>
    <w:rsid w:val="00BF20BE"/>
    <w:rsid w:val="00BF767C"/>
    <w:rsid w:val="00C01192"/>
    <w:rsid w:val="00C03454"/>
    <w:rsid w:val="00C03E4F"/>
    <w:rsid w:val="00C07997"/>
    <w:rsid w:val="00C15B8D"/>
    <w:rsid w:val="00C342E5"/>
    <w:rsid w:val="00C360BF"/>
    <w:rsid w:val="00C37469"/>
    <w:rsid w:val="00C433E9"/>
    <w:rsid w:val="00C507DE"/>
    <w:rsid w:val="00C532C8"/>
    <w:rsid w:val="00C545DB"/>
    <w:rsid w:val="00C63866"/>
    <w:rsid w:val="00C715E2"/>
    <w:rsid w:val="00C71BEB"/>
    <w:rsid w:val="00C8602B"/>
    <w:rsid w:val="00C86E29"/>
    <w:rsid w:val="00C93766"/>
    <w:rsid w:val="00C9460B"/>
    <w:rsid w:val="00CB60FC"/>
    <w:rsid w:val="00CC0F5B"/>
    <w:rsid w:val="00CC433F"/>
    <w:rsid w:val="00CC5A7D"/>
    <w:rsid w:val="00CC740D"/>
    <w:rsid w:val="00CD3969"/>
    <w:rsid w:val="00CE3A90"/>
    <w:rsid w:val="00CE4F6E"/>
    <w:rsid w:val="00CF476C"/>
    <w:rsid w:val="00D006A8"/>
    <w:rsid w:val="00D1721C"/>
    <w:rsid w:val="00D20ED1"/>
    <w:rsid w:val="00D2574E"/>
    <w:rsid w:val="00D51B39"/>
    <w:rsid w:val="00D55AE6"/>
    <w:rsid w:val="00D57AD6"/>
    <w:rsid w:val="00D62F68"/>
    <w:rsid w:val="00D65F1E"/>
    <w:rsid w:val="00D67696"/>
    <w:rsid w:val="00D71C7B"/>
    <w:rsid w:val="00D8382E"/>
    <w:rsid w:val="00D871AD"/>
    <w:rsid w:val="00D87472"/>
    <w:rsid w:val="00D877CE"/>
    <w:rsid w:val="00D94DE7"/>
    <w:rsid w:val="00D97840"/>
    <w:rsid w:val="00D979BC"/>
    <w:rsid w:val="00DB30F5"/>
    <w:rsid w:val="00DB5C3C"/>
    <w:rsid w:val="00DC7EAE"/>
    <w:rsid w:val="00DC7EF5"/>
    <w:rsid w:val="00DD41F9"/>
    <w:rsid w:val="00DE7FFA"/>
    <w:rsid w:val="00DF0BE8"/>
    <w:rsid w:val="00DF1817"/>
    <w:rsid w:val="00DF2555"/>
    <w:rsid w:val="00DF74CD"/>
    <w:rsid w:val="00E0352E"/>
    <w:rsid w:val="00E0619F"/>
    <w:rsid w:val="00E142B1"/>
    <w:rsid w:val="00E15442"/>
    <w:rsid w:val="00E16F22"/>
    <w:rsid w:val="00E2293B"/>
    <w:rsid w:val="00E24E64"/>
    <w:rsid w:val="00E25D5A"/>
    <w:rsid w:val="00E30D17"/>
    <w:rsid w:val="00E32DC1"/>
    <w:rsid w:val="00E35747"/>
    <w:rsid w:val="00E40E2A"/>
    <w:rsid w:val="00E41783"/>
    <w:rsid w:val="00E437C5"/>
    <w:rsid w:val="00E5007E"/>
    <w:rsid w:val="00E50726"/>
    <w:rsid w:val="00E55BEB"/>
    <w:rsid w:val="00E73808"/>
    <w:rsid w:val="00E7695A"/>
    <w:rsid w:val="00E808C3"/>
    <w:rsid w:val="00E8754B"/>
    <w:rsid w:val="00E94950"/>
    <w:rsid w:val="00E96C25"/>
    <w:rsid w:val="00EA0139"/>
    <w:rsid w:val="00EB6B3B"/>
    <w:rsid w:val="00EC1D2D"/>
    <w:rsid w:val="00ED687E"/>
    <w:rsid w:val="00EE0E51"/>
    <w:rsid w:val="00EE23AA"/>
    <w:rsid w:val="00EF6F73"/>
    <w:rsid w:val="00F0124E"/>
    <w:rsid w:val="00F07CC0"/>
    <w:rsid w:val="00F133C8"/>
    <w:rsid w:val="00F21382"/>
    <w:rsid w:val="00F32AC3"/>
    <w:rsid w:val="00F53316"/>
    <w:rsid w:val="00F53F3A"/>
    <w:rsid w:val="00F54942"/>
    <w:rsid w:val="00F62588"/>
    <w:rsid w:val="00F65126"/>
    <w:rsid w:val="00F75793"/>
    <w:rsid w:val="00F842C3"/>
    <w:rsid w:val="00F9381E"/>
    <w:rsid w:val="00F93D64"/>
    <w:rsid w:val="00FB0CEC"/>
    <w:rsid w:val="00FB333B"/>
    <w:rsid w:val="00FB6077"/>
    <w:rsid w:val="00FC2661"/>
    <w:rsid w:val="00FC47C5"/>
    <w:rsid w:val="00FC7338"/>
    <w:rsid w:val="00FC7A76"/>
    <w:rsid w:val="00FD11E0"/>
    <w:rsid w:val="00FD3C8E"/>
    <w:rsid w:val="00FE76BE"/>
    <w:rsid w:val="00FF19D0"/>
    <w:rsid w:val="00FF299D"/>
    <w:rsid w:val="00FF2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B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33B65"/>
    <w:pPr>
      <w:ind w:left="720"/>
      <w:contextualSpacing/>
    </w:pPr>
  </w:style>
  <w:style w:type="paragraph" w:styleId="a4">
    <w:name w:val="header"/>
    <w:basedOn w:val="a"/>
    <w:link w:val="a5"/>
    <w:uiPriority w:val="99"/>
    <w:unhideWhenUsed/>
    <w:rsid w:val="00933B65"/>
    <w:pPr>
      <w:tabs>
        <w:tab w:val="center" w:pos="4677"/>
        <w:tab w:val="right" w:pos="9355"/>
      </w:tabs>
    </w:pPr>
  </w:style>
  <w:style w:type="character" w:customStyle="1" w:styleId="a5">
    <w:name w:val="Верхний колонтитул Знак"/>
    <w:basedOn w:val="a0"/>
    <w:link w:val="a4"/>
    <w:uiPriority w:val="99"/>
    <w:rsid w:val="00933B6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33B65"/>
    <w:rPr>
      <w:rFonts w:ascii="Tahoma" w:hAnsi="Tahoma" w:cs="Tahoma"/>
      <w:sz w:val="16"/>
      <w:szCs w:val="16"/>
    </w:rPr>
  </w:style>
  <w:style w:type="character" w:customStyle="1" w:styleId="a7">
    <w:name w:val="Текст выноски Знак"/>
    <w:basedOn w:val="a0"/>
    <w:link w:val="a6"/>
    <w:uiPriority w:val="99"/>
    <w:semiHidden/>
    <w:rsid w:val="00933B65"/>
    <w:rPr>
      <w:rFonts w:ascii="Tahoma" w:eastAsia="Times New Roman" w:hAnsi="Tahoma" w:cs="Tahoma"/>
      <w:sz w:val="16"/>
      <w:szCs w:val="16"/>
      <w:lang w:eastAsia="ru-RU"/>
    </w:rPr>
  </w:style>
  <w:style w:type="paragraph" w:styleId="a8">
    <w:name w:val="footer"/>
    <w:basedOn w:val="a"/>
    <w:link w:val="a9"/>
    <w:uiPriority w:val="99"/>
    <w:unhideWhenUsed/>
    <w:rsid w:val="00933B65"/>
    <w:pPr>
      <w:tabs>
        <w:tab w:val="center" w:pos="4677"/>
        <w:tab w:val="right" w:pos="9355"/>
      </w:tabs>
    </w:pPr>
  </w:style>
  <w:style w:type="character" w:customStyle="1" w:styleId="a9">
    <w:name w:val="Нижний колонтитул Знак"/>
    <w:basedOn w:val="a0"/>
    <w:link w:val="a8"/>
    <w:uiPriority w:val="99"/>
    <w:rsid w:val="00933B65"/>
    <w:rPr>
      <w:rFonts w:ascii="Times New Roman" w:eastAsia="Times New Roman" w:hAnsi="Times New Roman" w:cs="Times New Roman"/>
      <w:sz w:val="20"/>
      <w:szCs w:val="20"/>
      <w:lang w:eastAsia="ru-RU"/>
    </w:rPr>
  </w:style>
  <w:style w:type="paragraph" w:customStyle="1" w:styleId="ConsPlusTitle">
    <w:name w:val="ConsPlusTitle"/>
    <w:rsid w:val="00D97840"/>
    <w:pPr>
      <w:widowControl w:val="0"/>
      <w:autoSpaceDE w:val="0"/>
      <w:autoSpaceDN w:val="0"/>
      <w:spacing w:after="0" w:line="240" w:lineRule="auto"/>
    </w:pPr>
    <w:rPr>
      <w:rFonts w:ascii="Calibri" w:eastAsia="Times New Roman" w:hAnsi="Calibri" w:cs="Calibri"/>
      <w:b/>
      <w:szCs w:val="20"/>
      <w:lang w:eastAsia="ru-RU"/>
    </w:rPr>
  </w:style>
  <w:style w:type="character" w:styleId="aa">
    <w:name w:val="annotation reference"/>
    <w:basedOn w:val="a0"/>
    <w:uiPriority w:val="99"/>
    <w:semiHidden/>
    <w:unhideWhenUsed/>
    <w:rsid w:val="00D97840"/>
    <w:rPr>
      <w:sz w:val="16"/>
      <w:szCs w:val="16"/>
    </w:rPr>
  </w:style>
  <w:style w:type="paragraph" w:styleId="ab">
    <w:name w:val="annotation text"/>
    <w:basedOn w:val="a"/>
    <w:link w:val="ac"/>
    <w:uiPriority w:val="99"/>
    <w:semiHidden/>
    <w:unhideWhenUsed/>
    <w:rsid w:val="00D97840"/>
    <w:pPr>
      <w:widowControl/>
      <w:autoSpaceDE/>
      <w:autoSpaceDN/>
      <w:adjustRightInd/>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97840"/>
    <w:rPr>
      <w:sz w:val="20"/>
      <w:szCs w:val="20"/>
    </w:rPr>
  </w:style>
  <w:style w:type="paragraph" w:styleId="ad">
    <w:name w:val="Body Text"/>
    <w:basedOn w:val="a"/>
    <w:link w:val="ae"/>
    <w:uiPriority w:val="99"/>
    <w:semiHidden/>
    <w:unhideWhenUsed/>
    <w:rsid w:val="009F26F2"/>
    <w:pPr>
      <w:widowControl/>
      <w:shd w:val="clear" w:color="auto" w:fill="FFFFFF"/>
      <w:autoSpaceDE/>
      <w:autoSpaceDN/>
      <w:adjustRightInd/>
      <w:spacing w:line="240" w:lineRule="atLeast"/>
      <w:ind w:hanging="760"/>
    </w:pPr>
    <w:rPr>
      <w:rFonts w:eastAsia="Arial Unicode MS"/>
      <w:sz w:val="26"/>
      <w:szCs w:val="26"/>
    </w:rPr>
  </w:style>
  <w:style w:type="character" w:customStyle="1" w:styleId="ae">
    <w:name w:val="Основной текст Знак"/>
    <w:basedOn w:val="a0"/>
    <w:link w:val="ad"/>
    <w:uiPriority w:val="99"/>
    <w:semiHidden/>
    <w:rsid w:val="009F26F2"/>
    <w:rPr>
      <w:rFonts w:ascii="Times New Roman" w:eastAsia="Arial Unicode MS" w:hAnsi="Times New Roman" w:cs="Times New Roman"/>
      <w:sz w:val="26"/>
      <w:szCs w:val="26"/>
      <w:shd w:val="clear" w:color="auto" w:fill="FFFFFF"/>
      <w:lang w:eastAsia="ru-RU"/>
    </w:rPr>
  </w:style>
  <w:style w:type="table" w:styleId="af">
    <w:name w:val="Table Grid"/>
    <w:basedOn w:val="a1"/>
    <w:uiPriority w:val="59"/>
    <w:rsid w:val="00A21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545811"/>
    <w:rPr>
      <w:color w:val="0000FF" w:themeColor="hyperlink"/>
      <w:u w:val="single"/>
    </w:rPr>
  </w:style>
  <w:style w:type="character" w:styleId="af1">
    <w:name w:val="FollowedHyperlink"/>
    <w:basedOn w:val="a0"/>
    <w:uiPriority w:val="99"/>
    <w:semiHidden/>
    <w:unhideWhenUsed/>
    <w:rsid w:val="00545811"/>
    <w:rPr>
      <w:color w:val="800080" w:themeColor="followedHyperlink"/>
      <w:u w:val="single"/>
    </w:rPr>
  </w:style>
  <w:style w:type="numbering" w:customStyle="1" w:styleId="1">
    <w:name w:val="Стиль1"/>
    <w:uiPriority w:val="99"/>
    <w:rsid w:val="004205AB"/>
    <w:pPr>
      <w:numPr>
        <w:numId w:val="21"/>
      </w:numPr>
    </w:pPr>
  </w:style>
  <w:style w:type="paragraph" w:styleId="af2">
    <w:name w:val="Revision"/>
    <w:hidden/>
    <w:uiPriority w:val="99"/>
    <w:semiHidden/>
    <w:rsid w:val="00F0124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4142363">
      <w:bodyDiv w:val="1"/>
      <w:marLeft w:val="0"/>
      <w:marRight w:val="0"/>
      <w:marTop w:val="0"/>
      <w:marBottom w:val="0"/>
      <w:divBdr>
        <w:top w:val="none" w:sz="0" w:space="0" w:color="auto"/>
        <w:left w:val="none" w:sz="0" w:space="0" w:color="auto"/>
        <w:bottom w:val="none" w:sz="0" w:space="0" w:color="auto"/>
        <w:right w:val="none" w:sz="0" w:space="0" w:color="auto"/>
      </w:divBdr>
    </w:div>
    <w:div w:id="103959417">
      <w:bodyDiv w:val="1"/>
      <w:marLeft w:val="0"/>
      <w:marRight w:val="0"/>
      <w:marTop w:val="0"/>
      <w:marBottom w:val="0"/>
      <w:divBdr>
        <w:top w:val="none" w:sz="0" w:space="0" w:color="auto"/>
        <w:left w:val="none" w:sz="0" w:space="0" w:color="auto"/>
        <w:bottom w:val="none" w:sz="0" w:space="0" w:color="auto"/>
        <w:right w:val="none" w:sz="0" w:space="0" w:color="auto"/>
      </w:divBdr>
    </w:div>
    <w:div w:id="178082663">
      <w:bodyDiv w:val="1"/>
      <w:marLeft w:val="0"/>
      <w:marRight w:val="0"/>
      <w:marTop w:val="0"/>
      <w:marBottom w:val="0"/>
      <w:divBdr>
        <w:top w:val="none" w:sz="0" w:space="0" w:color="auto"/>
        <w:left w:val="none" w:sz="0" w:space="0" w:color="auto"/>
        <w:bottom w:val="none" w:sz="0" w:space="0" w:color="auto"/>
        <w:right w:val="none" w:sz="0" w:space="0" w:color="auto"/>
      </w:divBdr>
    </w:div>
    <w:div w:id="185408430">
      <w:bodyDiv w:val="1"/>
      <w:marLeft w:val="0"/>
      <w:marRight w:val="0"/>
      <w:marTop w:val="0"/>
      <w:marBottom w:val="0"/>
      <w:divBdr>
        <w:top w:val="none" w:sz="0" w:space="0" w:color="auto"/>
        <w:left w:val="none" w:sz="0" w:space="0" w:color="auto"/>
        <w:bottom w:val="none" w:sz="0" w:space="0" w:color="auto"/>
        <w:right w:val="none" w:sz="0" w:space="0" w:color="auto"/>
      </w:divBdr>
    </w:div>
    <w:div w:id="512458207">
      <w:bodyDiv w:val="1"/>
      <w:marLeft w:val="0"/>
      <w:marRight w:val="0"/>
      <w:marTop w:val="0"/>
      <w:marBottom w:val="0"/>
      <w:divBdr>
        <w:top w:val="none" w:sz="0" w:space="0" w:color="auto"/>
        <w:left w:val="none" w:sz="0" w:space="0" w:color="auto"/>
        <w:bottom w:val="none" w:sz="0" w:space="0" w:color="auto"/>
        <w:right w:val="none" w:sz="0" w:space="0" w:color="auto"/>
      </w:divBdr>
    </w:div>
    <w:div w:id="1500006001">
      <w:bodyDiv w:val="1"/>
      <w:marLeft w:val="0"/>
      <w:marRight w:val="0"/>
      <w:marTop w:val="0"/>
      <w:marBottom w:val="0"/>
      <w:divBdr>
        <w:top w:val="none" w:sz="0" w:space="0" w:color="auto"/>
        <w:left w:val="none" w:sz="0" w:space="0" w:color="auto"/>
        <w:bottom w:val="none" w:sz="0" w:space="0" w:color="auto"/>
        <w:right w:val="none" w:sz="0" w:space="0" w:color="auto"/>
      </w:divBdr>
    </w:div>
    <w:div w:id="17863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4CCE25E810E3F8E55D21E16466E0B16E78546ED9C6AF86442D4F7DC3EA11826D7E0AB65C71EA01FC950DC6T1sFB" TargetMode="External"/><Relationship Id="rId18" Type="http://schemas.openxmlformats.org/officeDocument/2006/relationships/hyperlink" Target="consultantplus://offline/ref=A14CCE25E810E3F8E55D21E16466E0B16173596CDEC6AF86442D4F7DC3EA11906D2606B55C6FE303E9C35C83433661E53FA4D938DE5FCAT3s2B"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14CCE25E810E3F8E55D21E16466E0B16175506FDDC6AF86442D4F7DC3EA11826D7E0AB65C71EA01FC950DC6T1sFB" TargetMode="External"/><Relationship Id="rId17" Type="http://schemas.openxmlformats.org/officeDocument/2006/relationships/hyperlink" Target="consultantplus://offline/ref=C61D64D41BAEA13D8F25E239FDAAC11E3F29BE02B1DA4990B43E3CC9E7F126D28B56ADE1E1ECBE0128A6DEF95110FE53C0j6n3F" TargetMode="External"/><Relationship Id="rId2" Type="http://schemas.openxmlformats.org/officeDocument/2006/relationships/customXml" Target="../customXml/item2.xml"/><Relationship Id="rId16" Type="http://schemas.openxmlformats.org/officeDocument/2006/relationships/hyperlink" Target="consultantplus://offline/ref=C61D64D41BAEA13D8F25E239FDAAC11E3F29BE02B1DA4990B43E3CC9E7F126D28B56ADE1E1ECBE0128A6DEF95110FE53C0j6n3F" TargetMode="External"/><Relationship Id="rId20" Type="http://schemas.openxmlformats.org/officeDocument/2006/relationships/hyperlink" Target="consultantplus://offline/ref=A14CCE25E810E3F8E55D21E16466E0B16877506ADDC4F28C4C74437FC4E54E876A6F0AB25C66E151B3D358CA153B7CE525BADF26DDT5s6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4CCE25E810E3F8E55D21E16466E0B16874576FDCCEF28C4C74437FC4E54E876A6F0AB45C6FEA06E39C5996526E6FE621BADD22C25DCB3ATDs0B" TargetMode="External"/><Relationship Id="rId5" Type="http://schemas.openxmlformats.org/officeDocument/2006/relationships/settings" Target="settings.xml"/><Relationship Id="rId15" Type="http://schemas.openxmlformats.org/officeDocument/2006/relationships/hyperlink" Target="consultantplus://offline/ref=C61D64D41BAEA13D8F25E239FDAAC11E3F29BE02B9DA4297B03261C3EFA82AD08C59F2E4F4FDE60D2FBEC0FD4B0CFC52jCn8F" TargetMode="External"/><Relationship Id="rId23" Type="http://schemas.openxmlformats.org/officeDocument/2006/relationships/theme" Target="theme/theme1.xml"/><Relationship Id="rId10" Type="http://schemas.openxmlformats.org/officeDocument/2006/relationships/hyperlink" Target="consultantplus://offline/ref=C61D64D41BAEA13D8F25FC34EBC69B123D23E909B6D241C1ED6D3A9EB8A12087D916F3B8B1AEF50C2DBEC2F954j0n7F" TargetMode="External"/><Relationship Id="rId19" Type="http://schemas.openxmlformats.org/officeDocument/2006/relationships/hyperlink" Target="consultantplus://offline/ref=A14CCE25E810E3F8E55D21E16466E0B16877506ADDC4F28C4C74437FC4E54E876A6F0AB45C6DEF07E59C5996526E6FE621BADD22C25DCB3ATDs0B" TargetMode="External"/><Relationship Id="rId4" Type="http://schemas.openxmlformats.org/officeDocument/2006/relationships/styles" Target="styles.xml"/><Relationship Id="rId9" Type="http://schemas.openxmlformats.org/officeDocument/2006/relationships/hyperlink" Target="consultantplus://offline/ref=A14CCE25E810E3F8E55D21E16466E0B16877506ADDC4F28C4C74437FC4E54E876A6F0AB3556CE151B3D358CA153B7CE525BADF26DDT5s6B" TargetMode="External"/><Relationship Id="rId14" Type="http://schemas.openxmlformats.org/officeDocument/2006/relationships/hyperlink" Target="consultantplus://offline/ref=C61D64D41BAEA13D8F25FC34EBC69B123923E50FB7D11CCBE534369CBFAE7F82CC07ABB4B6B6EB0837A2C0F8j5n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0415-4BFD-4339-83D7-C376A7EC34EB}">
  <ds:schemaRefs>
    <ds:schemaRef ds:uri="http://schemas.openxmlformats.org/officeDocument/2006/bibliography"/>
  </ds:schemaRefs>
</ds:datastoreItem>
</file>

<file path=customXml/itemProps2.xml><?xml version="1.0" encoding="utf-8"?>
<ds:datastoreItem xmlns:ds="http://schemas.openxmlformats.org/officeDocument/2006/customXml" ds:itemID="{602C691A-E334-435B-92BA-1905A16A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2733</Words>
  <Characters>15583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krasavcevatn</dc:creator>
  <cp:lastModifiedBy>HP</cp:lastModifiedBy>
  <cp:revision>39</cp:revision>
  <cp:lastPrinted>2021-12-24T14:46:00Z</cp:lastPrinted>
  <dcterms:created xsi:type="dcterms:W3CDTF">2019-09-04T00:14:00Z</dcterms:created>
  <dcterms:modified xsi:type="dcterms:W3CDTF">2021-12-24T14:49:00Z</dcterms:modified>
</cp:coreProperties>
</file>